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A8703" w14:textId="5ADC9534" w:rsidR="00E4754B" w:rsidRPr="00E4754B" w:rsidRDefault="00E4754B" w:rsidP="001C6E88">
      <w:pPr>
        <w:spacing w:after="0"/>
        <w:jc w:val="both"/>
        <w:outlineLvl w:val="0"/>
        <w:rPr>
          <w:rFonts w:ascii="Arial" w:hAnsi="Arial" w:cs="Arial"/>
          <w:b/>
          <w:noProof/>
        </w:rPr>
      </w:pPr>
      <w:r w:rsidRPr="00E4754B">
        <w:rPr>
          <w:rFonts w:ascii="Arial" w:hAnsi="Arial" w:cs="Arial"/>
          <w:b/>
          <w:noProof/>
        </w:rPr>
        <w:t>3GPP TSG-RAN WG2 Meeting #12</w:t>
      </w:r>
      <w:r w:rsidR="004C5B74">
        <w:rPr>
          <w:rFonts w:ascii="Arial" w:hAnsi="Arial" w:cs="Arial"/>
          <w:b/>
          <w:noProof/>
        </w:rPr>
        <w:t>6</w:t>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00F6297F" w:rsidRPr="00F6297F">
        <w:rPr>
          <w:rFonts w:ascii="Arial" w:hAnsi="Arial" w:cs="Arial"/>
          <w:b/>
          <w:noProof/>
        </w:rPr>
        <w:t>R2-2405179</w:t>
      </w:r>
    </w:p>
    <w:p w14:paraId="1FEE5A31" w14:textId="6955C2E7" w:rsidR="00DA1D85" w:rsidRDefault="00C55EFF" w:rsidP="00C55EFF">
      <w:pPr>
        <w:pStyle w:val="CRCoverPage"/>
        <w:ind w:left="1980" w:hanging="1980"/>
        <w:jc w:val="both"/>
        <w:rPr>
          <w:rFonts w:cs="Arial"/>
          <w:b/>
          <w:bCs/>
          <w:sz w:val="22"/>
          <w:szCs w:val="22"/>
        </w:rPr>
      </w:pPr>
      <w:bookmarkStart w:id="0" w:name="_Hlk166181332"/>
      <w:r w:rsidRPr="00C55EFF">
        <w:rPr>
          <w:rFonts w:eastAsia="Gulim" w:cs="Arial"/>
          <w:b/>
          <w:noProof/>
          <w:sz w:val="22"/>
          <w:szCs w:val="22"/>
          <w:lang w:val="en-US" w:eastAsia="ko-KR"/>
        </w:rPr>
        <w:t>Fukuoka, Japan May 20 – 24, 2024</w:t>
      </w:r>
    </w:p>
    <w:bookmarkEnd w:id="0"/>
    <w:p w14:paraId="44120262" w14:textId="6C94B4F0" w:rsidR="00E4754B" w:rsidRPr="00E4754B" w:rsidRDefault="00E4754B" w:rsidP="001C6E88">
      <w:pPr>
        <w:pStyle w:val="CRCoverPage"/>
        <w:spacing w:after="0"/>
        <w:ind w:left="1980" w:hanging="1980"/>
        <w:jc w:val="both"/>
        <w:rPr>
          <w:rFonts w:cs="Arial"/>
          <w:b/>
          <w:bCs/>
          <w:sz w:val="22"/>
          <w:szCs w:val="22"/>
        </w:rPr>
      </w:pPr>
      <w:r w:rsidRPr="00E4754B">
        <w:rPr>
          <w:rFonts w:cs="Arial"/>
          <w:b/>
          <w:bCs/>
          <w:sz w:val="22"/>
          <w:szCs w:val="22"/>
        </w:rPr>
        <w:t>Agenda item:</w:t>
      </w:r>
      <w:r w:rsidRPr="00E4754B">
        <w:rPr>
          <w:rFonts w:cs="Arial"/>
          <w:b/>
          <w:bCs/>
          <w:sz w:val="22"/>
          <w:szCs w:val="22"/>
        </w:rPr>
        <w:tab/>
      </w:r>
      <w:r w:rsidR="00174A1F" w:rsidRPr="00174A1F">
        <w:rPr>
          <w:rFonts w:cs="Arial"/>
          <w:b/>
          <w:bCs/>
          <w:sz w:val="22"/>
          <w:szCs w:val="22"/>
        </w:rPr>
        <w:t>8.1.2.</w:t>
      </w:r>
      <w:r w:rsidR="00421A2C">
        <w:rPr>
          <w:rFonts w:cs="Arial"/>
          <w:b/>
          <w:bCs/>
          <w:sz w:val="22"/>
          <w:szCs w:val="22"/>
        </w:rPr>
        <w:t>1</w:t>
      </w:r>
      <w:r w:rsidR="00174A1F" w:rsidRPr="00174A1F">
        <w:rPr>
          <w:rFonts w:cs="Arial"/>
          <w:b/>
          <w:bCs/>
          <w:sz w:val="22"/>
          <w:szCs w:val="22"/>
        </w:rPr>
        <w:t xml:space="preserve">  </w:t>
      </w:r>
    </w:p>
    <w:p w14:paraId="01F25042" w14:textId="37006474" w:rsidR="00E4754B" w:rsidRPr="00E4754B" w:rsidRDefault="00E4754B" w:rsidP="001C6E88">
      <w:pPr>
        <w:tabs>
          <w:tab w:val="left" w:pos="1985"/>
        </w:tabs>
        <w:spacing w:after="0"/>
        <w:ind w:left="1985" w:hanging="1985"/>
        <w:jc w:val="both"/>
        <w:rPr>
          <w:rFonts w:ascii="Arial" w:hAnsi="Arial" w:cs="Arial"/>
          <w:b/>
          <w:bCs/>
        </w:rPr>
      </w:pPr>
      <w:r w:rsidRPr="00E4754B">
        <w:rPr>
          <w:rFonts w:ascii="Arial" w:hAnsi="Arial" w:cs="Arial"/>
          <w:b/>
          <w:bCs/>
        </w:rPr>
        <w:t>Source:</w:t>
      </w:r>
      <w:r w:rsidRPr="00E4754B">
        <w:rPr>
          <w:rFonts w:ascii="Arial" w:hAnsi="Arial" w:cs="Arial"/>
          <w:b/>
          <w:bCs/>
        </w:rPr>
        <w:tab/>
        <w:t>Samsung</w:t>
      </w:r>
      <w:r w:rsidRPr="00E4754B">
        <w:rPr>
          <w:rFonts w:ascii="Arial" w:hAnsi="Arial" w:cs="Arial"/>
          <w:b/>
          <w:bCs/>
        </w:rPr>
        <w:tab/>
      </w:r>
    </w:p>
    <w:p w14:paraId="47FDA19C" w14:textId="698055AC" w:rsidR="00E4754B" w:rsidRPr="00E4754B" w:rsidRDefault="00E4754B" w:rsidP="001C6E88">
      <w:pPr>
        <w:spacing w:after="0"/>
        <w:ind w:left="1985" w:hanging="1985"/>
        <w:jc w:val="both"/>
        <w:rPr>
          <w:rFonts w:ascii="Arial" w:hAnsi="Arial" w:cs="Arial"/>
          <w:b/>
          <w:bCs/>
        </w:rPr>
      </w:pPr>
      <w:r w:rsidRPr="00E4754B">
        <w:rPr>
          <w:rFonts w:ascii="Arial" w:hAnsi="Arial" w:cs="Arial"/>
          <w:b/>
          <w:bCs/>
        </w:rPr>
        <w:t>Title:</w:t>
      </w:r>
      <w:r w:rsidRPr="00E4754B">
        <w:rPr>
          <w:rFonts w:ascii="Arial" w:hAnsi="Arial" w:cs="Arial"/>
          <w:b/>
          <w:bCs/>
        </w:rPr>
        <w:tab/>
      </w:r>
      <w:r>
        <w:rPr>
          <w:rFonts w:ascii="Arial" w:hAnsi="Arial" w:cs="Arial"/>
          <w:b/>
          <w:bCs/>
        </w:rPr>
        <w:t>Functionality</w:t>
      </w:r>
      <w:r w:rsidR="00FC7599">
        <w:rPr>
          <w:rFonts w:ascii="Arial" w:hAnsi="Arial" w:cs="Arial"/>
          <w:b/>
          <w:bCs/>
        </w:rPr>
        <w:t>-</w:t>
      </w:r>
      <w:r>
        <w:rPr>
          <w:rFonts w:ascii="Arial" w:hAnsi="Arial" w:cs="Arial"/>
          <w:b/>
          <w:bCs/>
        </w:rPr>
        <w:t xml:space="preserve">based LCM for </w:t>
      </w:r>
      <w:r w:rsidR="00AA0924">
        <w:rPr>
          <w:rFonts w:ascii="Arial" w:hAnsi="Arial" w:cs="Arial"/>
          <w:b/>
          <w:bCs/>
        </w:rPr>
        <w:t>NW sided</w:t>
      </w:r>
      <w:r>
        <w:rPr>
          <w:rFonts w:ascii="Arial" w:hAnsi="Arial" w:cs="Arial"/>
          <w:b/>
          <w:bCs/>
        </w:rPr>
        <w:t xml:space="preserve"> model</w:t>
      </w:r>
    </w:p>
    <w:p w14:paraId="682DA8E6" w14:textId="6C052ACB" w:rsidR="00E4754B" w:rsidRDefault="00E4754B" w:rsidP="001C6E88">
      <w:pPr>
        <w:spacing w:after="0"/>
        <w:ind w:left="1980" w:hanging="1980"/>
        <w:jc w:val="both"/>
        <w:rPr>
          <w:rFonts w:ascii="Arial" w:hAnsi="Arial" w:cs="Arial"/>
          <w:b/>
          <w:bCs/>
        </w:rPr>
      </w:pPr>
      <w:r w:rsidRPr="00E4754B">
        <w:rPr>
          <w:rFonts w:ascii="Arial" w:hAnsi="Arial" w:cs="Arial"/>
          <w:b/>
          <w:bCs/>
        </w:rPr>
        <w:t>Document for:</w:t>
      </w:r>
      <w:r w:rsidRPr="00E4754B">
        <w:rPr>
          <w:rFonts w:ascii="Arial" w:hAnsi="Arial" w:cs="Arial"/>
          <w:b/>
          <w:bCs/>
        </w:rPr>
        <w:tab/>
        <w:t>Discussion &amp; Decision</w:t>
      </w:r>
    </w:p>
    <w:p w14:paraId="2FC15C9C" w14:textId="2AE3164B" w:rsidR="00795147" w:rsidRPr="00E4754B" w:rsidRDefault="00795147" w:rsidP="001C6E88">
      <w:pPr>
        <w:spacing w:after="0"/>
        <w:ind w:left="1980" w:hanging="1980"/>
        <w:jc w:val="both"/>
        <w:rPr>
          <w:rFonts w:ascii="Arial" w:hAnsi="Arial" w:cs="Arial"/>
          <w:b/>
          <w:bCs/>
        </w:rPr>
      </w:pPr>
      <w:r>
        <w:rPr>
          <w:rFonts w:ascii="Arial" w:hAnsi="Arial" w:cs="Arial"/>
          <w:b/>
          <w:bCs/>
          <w:noProof/>
        </w:rPr>
        <mc:AlternateContent>
          <mc:Choice Requires="wps">
            <w:drawing>
              <wp:anchor distT="0" distB="0" distL="114300" distR="114300" simplePos="0" relativeHeight="251659264" behindDoc="0" locked="0" layoutInCell="1" allowOverlap="1" wp14:anchorId="59741394" wp14:editId="51B91DE4">
                <wp:simplePos x="0" y="0"/>
                <wp:positionH relativeFrom="column">
                  <wp:posOffset>0</wp:posOffset>
                </wp:positionH>
                <wp:positionV relativeFrom="paragraph">
                  <wp:posOffset>82551</wp:posOffset>
                </wp:positionV>
                <wp:extent cx="6178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1785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93255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5pt" to="48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" strokecolor="black [3213]" strokeweight="1.5pt">
                <v:stroke joinstyle="miter"/>
              </v:line>
            </w:pict>
          </mc:Fallback>
        </mc:AlternateContent>
      </w:r>
    </w:p>
    <w:p w14:paraId="0772FBE5" w14:textId="1DFBB565" w:rsidR="00907732" w:rsidRDefault="00174A1F" w:rsidP="00243CD8">
      <w:pPr>
        <w:pStyle w:val="Heading1"/>
        <w:numPr>
          <w:ilvl w:val="0"/>
          <w:numId w:val="3"/>
        </w:numPr>
        <w:jc w:val="both"/>
        <w:rPr>
          <w:lang w:eastAsia="en-US"/>
        </w:rPr>
      </w:pPr>
      <w:r>
        <w:rPr>
          <w:lang w:eastAsia="en-US"/>
        </w:rPr>
        <w:t>Introduction</w:t>
      </w:r>
    </w:p>
    <w:p w14:paraId="0ED98455" w14:textId="61FC6DC8" w:rsidR="00DA1D85" w:rsidRDefault="00DA1D85" w:rsidP="00C55EFF">
      <w:pPr>
        <w:jc w:val="both"/>
        <w:rPr>
          <w:lang w:eastAsia="en-US"/>
        </w:rPr>
      </w:pPr>
      <w:r>
        <w:rPr>
          <w:lang w:eastAsia="en-US"/>
        </w:rPr>
        <w:t xml:space="preserve">In RAN2 #125bis, </w:t>
      </w:r>
      <w:r w:rsidR="00C55EFF">
        <w:rPr>
          <w:lang w:eastAsia="en-US"/>
        </w:rPr>
        <w:t xml:space="preserve">RAN2 agreed that </w:t>
      </w:r>
      <w:r w:rsidR="00C55EFF" w:rsidRPr="00C55EFF">
        <w:rPr>
          <w:lang w:eastAsia="en-US"/>
        </w:rPr>
        <w:t xml:space="preserve">RAN2 focuses on the data collection procedure from UE to NW (e.g., </w:t>
      </w:r>
      <w:proofErr w:type="spellStart"/>
      <w:r w:rsidR="00C55EFF" w:rsidRPr="00C55EFF">
        <w:rPr>
          <w:lang w:eastAsia="en-US"/>
        </w:rPr>
        <w:t>gNB</w:t>
      </w:r>
      <w:proofErr w:type="spellEnd"/>
      <w:r w:rsidR="00C55EFF" w:rsidRPr="00C55EFF">
        <w:rPr>
          <w:lang w:eastAsia="en-US"/>
        </w:rPr>
        <w:t>, LMF, or OAM) for the sake of NW-sided model LCM (including training, inference, management).</w:t>
      </w:r>
      <w:r w:rsidR="00C55EFF">
        <w:rPr>
          <w:lang w:eastAsia="en-US"/>
        </w:rPr>
        <w:t xml:space="preserve"> </w:t>
      </w:r>
    </w:p>
    <w:p w14:paraId="5D19DEA1" w14:textId="1BACF085" w:rsidR="00DA1D85" w:rsidRDefault="00422ABB" w:rsidP="001C6E88">
      <w:pPr>
        <w:jc w:val="both"/>
        <w:rPr>
          <w:lang w:eastAsia="en-US"/>
        </w:rPr>
      </w:pPr>
      <w:r>
        <w:rPr>
          <w:lang w:eastAsia="en-US"/>
        </w:rPr>
        <w:t>Considering</w:t>
      </w:r>
      <w:r w:rsidR="00DA1D85">
        <w:rPr>
          <w:lang w:eastAsia="en-US"/>
        </w:rPr>
        <w:t xml:space="preserve"> there is another section for data collection for NW sided model training</w:t>
      </w:r>
      <w:r>
        <w:rPr>
          <w:lang w:eastAsia="en-US"/>
        </w:rPr>
        <w:t xml:space="preserve">, </w:t>
      </w:r>
      <w:r w:rsidR="00DA1D85">
        <w:rPr>
          <w:lang w:eastAsia="en-US"/>
        </w:rPr>
        <w:t xml:space="preserve">in this document, we would like to focus on </w:t>
      </w:r>
      <w:r w:rsidR="00DA1D85" w:rsidRPr="00DA1D85">
        <w:rPr>
          <w:lang w:eastAsia="en-US"/>
        </w:rPr>
        <w:t xml:space="preserve">data collection procedure for NW-sided model LCM </w:t>
      </w:r>
      <w:r w:rsidR="00DA1D85">
        <w:rPr>
          <w:lang w:eastAsia="en-US"/>
        </w:rPr>
        <w:t xml:space="preserve">for </w:t>
      </w:r>
      <w:r w:rsidR="00DA1D85" w:rsidRPr="00DA1D85">
        <w:rPr>
          <w:lang w:eastAsia="en-US"/>
        </w:rPr>
        <w:t>inference</w:t>
      </w:r>
      <w:r w:rsidR="00DA1D85">
        <w:rPr>
          <w:lang w:eastAsia="en-US"/>
        </w:rPr>
        <w:t xml:space="preserve"> and</w:t>
      </w:r>
      <w:r w:rsidR="00DA1D85" w:rsidRPr="00DA1D85">
        <w:rPr>
          <w:lang w:eastAsia="en-US"/>
        </w:rPr>
        <w:t xml:space="preserve"> management</w:t>
      </w:r>
      <w:r w:rsidR="00DA1D85">
        <w:rPr>
          <w:lang w:eastAsia="en-US"/>
        </w:rPr>
        <w:t xml:space="preserve">. </w:t>
      </w:r>
      <w:r w:rsidR="00994DE6">
        <w:rPr>
          <w:lang w:eastAsia="en-US"/>
        </w:rPr>
        <w:t xml:space="preserve">In addition, we discuss UE sided additional conditions based on RAN1 discussion. </w:t>
      </w:r>
    </w:p>
    <w:p w14:paraId="2C8634B1" w14:textId="601B6259" w:rsidR="00243CD8" w:rsidRDefault="00243CD8" w:rsidP="00243CD8">
      <w:pPr>
        <w:pStyle w:val="Heading1"/>
        <w:numPr>
          <w:ilvl w:val="0"/>
          <w:numId w:val="3"/>
        </w:numPr>
        <w:jc w:val="both"/>
        <w:rPr>
          <w:lang w:eastAsia="en-US"/>
        </w:rPr>
      </w:pPr>
      <w:r>
        <w:rPr>
          <w:lang w:eastAsia="en-US"/>
        </w:rPr>
        <w:t>Inference reporting</w:t>
      </w:r>
    </w:p>
    <w:p w14:paraId="043C7D86" w14:textId="16C161C7" w:rsidR="00994DE6" w:rsidRDefault="00994DE6" w:rsidP="00C67A86">
      <w:pPr>
        <w:rPr>
          <w:lang w:eastAsia="en-US"/>
        </w:rPr>
      </w:pPr>
      <w:r>
        <w:rPr>
          <w:lang w:eastAsia="en-US"/>
        </w:rPr>
        <w:t xml:space="preserve">In RAN1 #116 meeting, RAN1 agreed two options </w:t>
      </w:r>
      <w:r w:rsidR="00613FFD">
        <w:rPr>
          <w:lang w:eastAsia="en-US"/>
        </w:rPr>
        <w:t>for measurement reporting for</w:t>
      </w:r>
      <w:r>
        <w:rPr>
          <w:lang w:eastAsia="en-US"/>
        </w:rPr>
        <w:t xml:space="preserve"> inference </w:t>
      </w:r>
      <w:r w:rsidR="00422ABB">
        <w:rPr>
          <w:lang w:eastAsia="en-US"/>
        </w:rPr>
        <w:t>[1]</w:t>
      </w:r>
      <w:r>
        <w:rPr>
          <w:lang w:eastAsia="en-US"/>
        </w:rPr>
        <w:t xml:space="preserve">. </w:t>
      </w:r>
    </w:p>
    <w:tbl>
      <w:tblPr>
        <w:tblStyle w:val="TableGrid"/>
        <w:tblW w:w="0" w:type="auto"/>
        <w:tblLook w:val="04A0" w:firstRow="1" w:lastRow="0" w:firstColumn="1" w:lastColumn="0" w:noHBand="0" w:noVBand="1"/>
      </w:tblPr>
      <w:tblGrid>
        <w:gridCol w:w="9350"/>
      </w:tblGrid>
      <w:tr w:rsidR="00994DE6" w:rsidRPr="00994DE6" w14:paraId="7EF21CD7" w14:textId="77777777" w:rsidTr="00994DE6">
        <w:tc>
          <w:tcPr>
            <w:tcW w:w="9350" w:type="dxa"/>
          </w:tcPr>
          <w:p w14:paraId="6B4DC83E" w14:textId="77777777" w:rsidR="00994DE6" w:rsidRPr="00206970" w:rsidRDefault="00994DE6" w:rsidP="00994DE6">
            <w:pPr>
              <w:rPr>
                <w:rFonts w:ascii="Times New Roman" w:eastAsia="DengXian" w:hAnsi="Times New Roman"/>
                <w:szCs w:val="20"/>
                <w:highlight w:val="green"/>
                <w:lang w:eastAsia="zh-CN"/>
              </w:rPr>
            </w:pPr>
            <w:r w:rsidRPr="00206970">
              <w:rPr>
                <w:rFonts w:ascii="Times New Roman" w:eastAsia="DengXian" w:hAnsi="Times New Roman"/>
                <w:szCs w:val="20"/>
                <w:highlight w:val="green"/>
                <w:lang w:eastAsia="zh-CN"/>
              </w:rPr>
              <w:t>Agreement</w:t>
            </w:r>
          </w:p>
          <w:p w14:paraId="2207D31C" w14:textId="77777777" w:rsidR="00994DE6" w:rsidRPr="00206970" w:rsidRDefault="00994DE6" w:rsidP="00994DE6">
            <w:pPr>
              <w:rPr>
                <w:rFonts w:ascii="Times New Roman" w:eastAsia="Times New Roman" w:hAnsi="Times New Roman"/>
                <w:szCs w:val="20"/>
                <w:lang w:eastAsia="zh-CN"/>
              </w:rPr>
            </w:pPr>
            <w:r w:rsidRPr="00206970">
              <w:rPr>
                <w:rFonts w:ascii="Times New Roman" w:eastAsia="Times New Roman" w:hAnsi="Times New Roman"/>
                <w:szCs w:val="20"/>
                <w:lang w:eastAsia="zh-CN"/>
              </w:rPr>
              <w:t>For NW-sided model, for inference, in a beam report initiated by network, based on one measurement resource set, support the report of more than 4 beam related information in L1 signaling</w:t>
            </w:r>
          </w:p>
          <w:p w14:paraId="213A91E5" w14:textId="77777777" w:rsidR="00994DE6" w:rsidRPr="00EC68A8" w:rsidRDefault="00994DE6" w:rsidP="00243CD8">
            <w:pPr>
              <w:pStyle w:val="ListParagraph"/>
              <w:numPr>
                <w:ilvl w:val="0"/>
                <w:numId w:val="16"/>
              </w:numPr>
              <w:overflowPunct w:val="0"/>
              <w:autoSpaceDE w:val="0"/>
              <w:autoSpaceDN w:val="0"/>
              <w:adjustRightInd w:val="0"/>
              <w:textAlignment w:val="baseline"/>
              <w:rPr>
                <w:lang w:eastAsia="zh-CN"/>
              </w:rPr>
            </w:pPr>
            <w:r w:rsidRPr="00EC68A8">
              <w:rPr>
                <w:lang w:eastAsia="zh-CN"/>
              </w:rPr>
              <w:t xml:space="preserve">Note: Purpose, such as above “For NW-sided model, for inference”, will not be specified in RAN 1 </w:t>
            </w:r>
            <w:proofErr w:type="gramStart"/>
            <w:r w:rsidRPr="00EC68A8">
              <w:rPr>
                <w:lang w:eastAsia="zh-CN"/>
              </w:rPr>
              <w:t>specifications</w:t>
            </w:r>
            <w:proofErr w:type="gramEnd"/>
          </w:p>
          <w:p w14:paraId="5EFBC4EC" w14:textId="77777777" w:rsidR="00994DE6" w:rsidRPr="00EC68A8" w:rsidRDefault="00994DE6" w:rsidP="00243CD8">
            <w:pPr>
              <w:pStyle w:val="ListParagraph"/>
              <w:numPr>
                <w:ilvl w:val="0"/>
                <w:numId w:val="16"/>
              </w:numPr>
              <w:overflowPunct w:val="0"/>
              <w:autoSpaceDE w:val="0"/>
              <w:autoSpaceDN w:val="0"/>
              <w:adjustRightInd w:val="0"/>
              <w:textAlignment w:val="baseline"/>
              <w:rPr>
                <w:lang w:eastAsia="zh-CN"/>
              </w:rPr>
            </w:pPr>
            <w:r w:rsidRPr="00EC68A8">
              <w:rPr>
                <w:lang w:eastAsia="zh-CN"/>
              </w:rPr>
              <w:t xml:space="preserve">FFS on the report content for beam related information </w:t>
            </w:r>
          </w:p>
          <w:p w14:paraId="2AF47325" w14:textId="07C000D3" w:rsidR="00994DE6" w:rsidRPr="00994DE6" w:rsidRDefault="00994DE6" w:rsidP="00243CD8">
            <w:pPr>
              <w:pStyle w:val="ListParagraph"/>
              <w:numPr>
                <w:ilvl w:val="0"/>
                <w:numId w:val="16"/>
              </w:numPr>
              <w:overflowPunct w:val="0"/>
              <w:autoSpaceDE w:val="0"/>
              <w:autoSpaceDN w:val="0"/>
              <w:adjustRightInd w:val="0"/>
              <w:spacing w:after="160"/>
              <w:textAlignment w:val="baseline"/>
              <w:rPr>
                <w:sz w:val="18"/>
                <w:lang w:eastAsia="en-US"/>
              </w:rPr>
            </w:pPr>
            <w:r w:rsidRPr="00EC68A8">
              <w:rPr>
                <w:lang w:eastAsia="zh-CN"/>
              </w:rPr>
              <w:t xml:space="preserve">FFS on max number of reported beam related information in one report </w:t>
            </w:r>
          </w:p>
        </w:tc>
      </w:tr>
    </w:tbl>
    <w:p w14:paraId="4E59F92E" w14:textId="5FBD4799" w:rsidR="00994DE6" w:rsidRDefault="00994DE6" w:rsidP="00C67A86">
      <w:pPr>
        <w:rPr>
          <w:lang w:eastAsia="en-US"/>
        </w:rPr>
      </w:pPr>
      <w:r>
        <w:rPr>
          <w:lang w:eastAsia="en-US"/>
        </w:rPr>
        <w:t>In RAN1 #116bis meeting, there was no explicit agreement on NW sided model measurement</w:t>
      </w:r>
      <w:r w:rsidR="00613FFD">
        <w:rPr>
          <w:lang w:eastAsia="en-US"/>
        </w:rPr>
        <w:t xml:space="preserve"> r</w:t>
      </w:r>
      <w:r>
        <w:rPr>
          <w:lang w:eastAsia="en-US"/>
        </w:rPr>
        <w:t xml:space="preserve">esults reporting although RAN1 discussed required configurations and further details of report of Set A and/or set B. </w:t>
      </w:r>
    </w:p>
    <w:p w14:paraId="7316C5D9" w14:textId="60FE9883" w:rsidR="00994DE6" w:rsidRDefault="00994DE6" w:rsidP="008474F6">
      <w:pPr>
        <w:rPr>
          <w:lang w:eastAsia="en-US"/>
        </w:rPr>
      </w:pPr>
      <w:r>
        <w:rPr>
          <w:lang w:eastAsia="en-US"/>
        </w:rPr>
        <w:t xml:space="preserve">Based on RAN1 status, RAN2 </w:t>
      </w:r>
      <w:r w:rsidR="00613FFD">
        <w:rPr>
          <w:lang w:eastAsia="en-US"/>
        </w:rPr>
        <w:t>needs to</w:t>
      </w:r>
      <w:r>
        <w:rPr>
          <w:lang w:eastAsia="en-US"/>
        </w:rPr>
        <w:t xml:space="preserve"> postpone discussion on inference reporting because </w:t>
      </w:r>
      <w:r w:rsidR="00613FFD">
        <w:rPr>
          <w:lang w:eastAsia="en-US"/>
        </w:rPr>
        <w:t>RAN1 already agreed to use L1 signaling for measurement reporting for inference</w:t>
      </w:r>
      <w:r w:rsidR="00E06B45">
        <w:rPr>
          <w:lang w:eastAsia="en-US"/>
        </w:rPr>
        <w:t xml:space="preserve">. Current RAN2 impact is main configuration of beam related RSs and reporting and additional RAN2 impact can be identified once RAN1 provides more details e.g. the need of MAC CEs. </w:t>
      </w:r>
    </w:p>
    <w:p w14:paraId="361F1206" w14:textId="325C9EE5" w:rsidR="00994DE6" w:rsidRPr="00614A65" w:rsidRDefault="00994DE6" w:rsidP="00994DE6">
      <w:pPr>
        <w:rPr>
          <w:b/>
          <w:lang w:eastAsia="en-US"/>
        </w:rPr>
      </w:pPr>
      <w:r w:rsidRPr="00614A65">
        <w:rPr>
          <w:b/>
          <w:lang w:eastAsia="en-US"/>
        </w:rPr>
        <w:t>Proposal</w:t>
      </w:r>
      <w:r w:rsidR="008D642E">
        <w:rPr>
          <w:b/>
          <w:lang w:eastAsia="en-US"/>
        </w:rPr>
        <w:t xml:space="preserve"> </w:t>
      </w:r>
      <w:r w:rsidR="00DE2FCD" w:rsidRPr="00152314">
        <w:rPr>
          <w:b/>
          <w:lang w:eastAsia="en-US"/>
        </w:rPr>
        <w:fldChar w:fldCharType="begin"/>
      </w:r>
      <w:r w:rsidR="00DE2FCD" w:rsidRPr="00152314">
        <w:rPr>
          <w:b/>
          <w:lang w:eastAsia="en-US"/>
        </w:rPr>
        <w:instrText xml:space="preserve"> SEQ pro \* MERGEFORMAT  \* MERGEFORMAT </w:instrText>
      </w:r>
      <w:r w:rsidR="00DE2FCD" w:rsidRPr="00152314">
        <w:rPr>
          <w:b/>
          <w:lang w:eastAsia="en-US"/>
        </w:rPr>
        <w:fldChar w:fldCharType="separate"/>
      </w:r>
      <w:r w:rsidR="00DE2FCD">
        <w:rPr>
          <w:b/>
          <w:noProof/>
          <w:lang w:eastAsia="en-US"/>
        </w:rPr>
        <w:t>1</w:t>
      </w:r>
      <w:r w:rsidR="00DE2FCD" w:rsidRPr="00152314">
        <w:rPr>
          <w:b/>
          <w:lang w:eastAsia="en-US"/>
        </w:rPr>
        <w:fldChar w:fldCharType="end"/>
      </w:r>
      <w:r w:rsidRPr="00614A65">
        <w:rPr>
          <w:b/>
          <w:lang w:eastAsia="en-US"/>
        </w:rPr>
        <w:t xml:space="preserve">: RAN2 need to wait more until RAN1 progress details on </w:t>
      </w:r>
      <w:r w:rsidR="00E06B45">
        <w:rPr>
          <w:b/>
          <w:lang w:eastAsia="en-US"/>
        </w:rPr>
        <w:t>measurement</w:t>
      </w:r>
      <w:r>
        <w:rPr>
          <w:b/>
          <w:lang w:eastAsia="en-US"/>
        </w:rPr>
        <w:t xml:space="preserve"> reporting</w:t>
      </w:r>
      <w:r w:rsidR="00E06B45">
        <w:rPr>
          <w:b/>
          <w:lang w:eastAsia="en-US"/>
        </w:rPr>
        <w:t xml:space="preserve"> for inference</w:t>
      </w:r>
      <w:r w:rsidRPr="00614A65">
        <w:rPr>
          <w:b/>
          <w:lang w:eastAsia="en-US"/>
        </w:rPr>
        <w:t xml:space="preserve">. </w:t>
      </w:r>
    </w:p>
    <w:p w14:paraId="19F0DDD6" w14:textId="474520C8" w:rsidR="00994DE6" w:rsidRDefault="00994DE6" w:rsidP="00243CD8">
      <w:pPr>
        <w:pStyle w:val="Heading1"/>
        <w:numPr>
          <w:ilvl w:val="0"/>
          <w:numId w:val="3"/>
        </w:numPr>
        <w:jc w:val="both"/>
        <w:rPr>
          <w:lang w:eastAsia="en-US"/>
        </w:rPr>
      </w:pPr>
      <w:r>
        <w:rPr>
          <w:lang w:eastAsia="en-US"/>
        </w:rPr>
        <w:t>Performance monitoring</w:t>
      </w:r>
    </w:p>
    <w:p w14:paraId="5D85DA35" w14:textId="1C272F58" w:rsidR="007D18DE" w:rsidRDefault="007D18DE" w:rsidP="008474F6">
      <w:pPr>
        <w:rPr>
          <w:lang w:eastAsia="en-US"/>
        </w:rPr>
      </w:pPr>
      <w:r>
        <w:rPr>
          <w:lang w:eastAsia="en-US"/>
        </w:rPr>
        <w:t>For NW sided model, UE provide</w:t>
      </w:r>
      <w:r w:rsidR="005734FB">
        <w:rPr>
          <w:lang w:eastAsia="en-US"/>
        </w:rPr>
        <w:t xml:space="preserve">s measurement results (data collection) </w:t>
      </w:r>
      <w:r w:rsidR="00D201A8">
        <w:rPr>
          <w:lang w:eastAsia="en-US"/>
        </w:rPr>
        <w:t xml:space="preserve">for performance monitoring </w:t>
      </w:r>
      <w:r w:rsidR="005734FB">
        <w:rPr>
          <w:lang w:eastAsia="en-US"/>
        </w:rPr>
        <w:t xml:space="preserve">to help </w:t>
      </w:r>
      <w:proofErr w:type="spellStart"/>
      <w:r>
        <w:rPr>
          <w:lang w:eastAsia="en-US"/>
        </w:rPr>
        <w:t>gNB</w:t>
      </w:r>
      <w:r w:rsidR="005734FB">
        <w:rPr>
          <w:lang w:eastAsia="en-US"/>
        </w:rPr>
        <w:t>’s</w:t>
      </w:r>
      <w:proofErr w:type="spellEnd"/>
      <w:r>
        <w:rPr>
          <w:lang w:eastAsia="en-US"/>
        </w:rPr>
        <w:t xml:space="preserve"> </w:t>
      </w:r>
      <w:r w:rsidR="005734FB">
        <w:rPr>
          <w:lang w:eastAsia="en-US"/>
        </w:rPr>
        <w:t xml:space="preserve">management decision i.e. functionality activation/deactivation/switching/fallback. </w:t>
      </w:r>
      <w:r>
        <w:rPr>
          <w:lang w:eastAsia="en-US"/>
        </w:rPr>
        <w:t xml:space="preserve"> </w:t>
      </w:r>
    </w:p>
    <w:p w14:paraId="4B85D3D9" w14:textId="69CE583C" w:rsidR="00D637BB" w:rsidRPr="00D637BB" w:rsidRDefault="008C78E4" w:rsidP="00D637BB">
      <w:pPr>
        <w:rPr>
          <w:u w:val="single"/>
          <w:lang w:eastAsia="en-US"/>
        </w:rPr>
      </w:pPr>
      <w:bookmarkStart w:id="1" w:name="_Hlk165900082"/>
      <w:r>
        <w:rPr>
          <w:u w:val="single"/>
          <w:lang w:eastAsia="en-US"/>
        </w:rPr>
        <w:t>Contents of performance monitoring</w:t>
      </w:r>
    </w:p>
    <w:p w14:paraId="15D0CD5D" w14:textId="77C31678" w:rsidR="00D637BB" w:rsidRDefault="00D637BB" w:rsidP="00D637BB">
      <w:pPr>
        <w:rPr>
          <w:lang w:eastAsia="en-US"/>
        </w:rPr>
      </w:pPr>
      <w:r>
        <w:rPr>
          <w:lang w:eastAsia="en-US"/>
        </w:rPr>
        <w:t xml:space="preserve">RAN1 has not discussed in detail </w:t>
      </w:r>
      <w:r w:rsidR="00613FFD">
        <w:rPr>
          <w:lang w:eastAsia="en-US"/>
        </w:rPr>
        <w:t>due to the lack of time</w:t>
      </w:r>
      <w:r>
        <w:rPr>
          <w:lang w:eastAsia="en-US"/>
        </w:rPr>
        <w:t xml:space="preserve"> but </w:t>
      </w:r>
      <w:r w:rsidR="00D2016C">
        <w:rPr>
          <w:lang w:eastAsia="en-US"/>
        </w:rPr>
        <w:t xml:space="preserve">the following options are proposed for </w:t>
      </w:r>
      <w:r w:rsidR="00613FFD" w:rsidRPr="00D637BB">
        <w:rPr>
          <w:bCs/>
        </w:rPr>
        <w:t>performance monitoring</w:t>
      </w:r>
      <w:r w:rsidR="00613FFD">
        <w:rPr>
          <w:lang w:eastAsia="en-US"/>
        </w:rPr>
        <w:t xml:space="preserve"> for </w:t>
      </w:r>
      <w:r w:rsidR="00D2016C">
        <w:rPr>
          <w:lang w:eastAsia="en-US"/>
        </w:rPr>
        <w:t>NW-sided model</w:t>
      </w:r>
      <w:r w:rsidR="00422ABB">
        <w:rPr>
          <w:lang w:eastAsia="en-US"/>
        </w:rPr>
        <w:t xml:space="preserve"> [</w:t>
      </w:r>
      <w:r w:rsidR="00613FFD">
        <w:rPr>
          <w:lang w:eastAsia="en-US"/>
        </w:rPr>
        <w:t>2</w:t>
      </w:r>
      <w:r w:rsidR="00422ABB">
        <w:rPr>
          <w:lang w:eastAsia="en-US"/>
        </w:rPr>
        <w:t>]</w:t>
      </w:r>
      <w:r w:rsidR="00D2016C">
        <w:rPr>
          <w:lang w:eastAsia="en-US"/>
        </w:rPr>
        <w:t>.</w:t>
      </w:r>
    </w:p>
    <w:tbl>
      <w:tblPr>
        <w:tblStyle w:val="TableGrid"/>
        <w:tblW w:w="0" w:type="auto"/>
        <w:tblLook w:val="04A0" w:firstRow="1" w:lastRow="0" w:firstColumn="1" w:lastColumn="0" w:noHBand="0" w:noVBand="1"/>
      </w:tblPr>
      <w:tblGrid>
        <w:gridCol w:w="9350"/>
      </w:tblGrid>
      <w:tr w:rsidR="00D637BB" w:rsidRPr="00D637BB" w14:paraId="2B9D075A" w14:textId="77777777" w:rsidTr="00D637BB">
        <w:tc>
          <w:tcPr>
            <w:tcW w:w="9350" w:type="dxa"/>
          </w:tcPr>
          <w:p w14:paraId="422FC057" w14:textId="77777777" w:rsidR="00D637BB" w:rsidRPr="00D637BB" w:rsidRDefault="00D637BB" w:rsidP="00D637BB">
            <w:pPr>
              <w:rPr>
                <w:bCs/>
              </w:rPr>
            </w:pPr>
            <w:r w:rsidRPr="00D637BB">
              <w:rPr>
                <w:bCs/>
              </w:rPr>
              <w:lastRenderedPageBreak/>
              <w:t>Considering the following applicability for further on performance monitoring for NW-sided model:</w:t>
            </w:r>
          </w:p>
          <w:p w14:paraId="1032BC1D" w14:textId="77777777" w:rsidR="00D2016C" w:rsidRDefault="00D637BB" w:rsidP="00243CD8">
            <w:pPr>
              <w:pStyle w:val="ListParagraph"/>
              <w:numPr>
                <w:ilvl w:val="0"/>
                <w:numId w:val="18"/>
              </w:numPr>
              <w:contextualSpacing w:val="0"/>
              <w:rPr>
                <w:bCs/>
              </w:rPr>
            </w:pPr>
            <w:r w:rsidRPr="00D637BB">
              <w:rPr>
                <w:bCs/>
              </w:rPr>
              <w:t>Alt1-1: Top 1 or Top K beam information of the target Set A resources (and at the target time instance(s) for BMcase-2) based on measurements</w:t>
            </w:r>
          </w:p>
          <w:p w14:paraId="63C0FA1C" w14:textId="77777777" w:rsidR="00D2016C" w:rsidRDefault="00D637BB" w:rsidP="00243CD8">
            <w:pPr>
              <w:pStyle w:val="ListParagraph"/>
              <w:numPr>
                <w:ilvl w:val="0"/>
                <w:numId w:val="18"/>
              </w:numPr>
              <w:contextualSpacing w:val="0"/>
              <w:rPr>
                <w:bCs/>
              </w:rPr>
            </w:pPr>
            <w:r w:rsidRPr="00D2016C">
              <w:rPr>
                <w:bCs/>
              </w:rPr>
              <w:t>Alt 2-1: Measured L1-RSRP of the configured resource(s)</w:t>
            </w:r>
          </w:p>
          <w:p w14:paraId="7A4ACA20" w14:textId="106DEA44" w:rsidR="00D637BB" w:rsidRPr="00D2016C" w:rsidRDefault="00D637BB" w:rsidP="00243CD8">
            <w:pPr>
              <w:pStyle w:val="ListParagraph"/>
              <w:numPr>
                <w:ilvl w:val="0"/>
                <w:numId w:val="18"/>
              </w:numPr>
              <w:contextualSpacing w:val="0"/>
              <w:rPr>
                <w:bCs/>
              </w:rPr>
            </w:pPr>
            <w:r w:rsidRPr="00D2016C">
              <w:rPr>
                <w:bCs/>
              </w:rPr>
              <w:t>Alt 4-1: Measured L1-RSRP, and the predicted RSRP of the configured resource(s) according to beam(s) in the same target Set A resources</w:t>
            </w:r>
          </w:p>
          <w:p w14:paraId="69B04D94" w14:textId="445F82D9" w:rsidR="00422ABB" w:rsidRPr="00422ABB" w:rsidRDefault="00D637BB" w:rsidP="00422ABB">
            <w:pPr>
              <w:pStyle w:val="ListParagraph"/>
              <w:numPr>
                <w:ilvl w:val="0"/>
                <w:numId w:val="18"/>
              </w:numPr>
              <w:contextualSpacing w:val="0"/>
              <w:rPr>
                <w:bCs/>
              </w:rPr>
            </w:pPr>
            <w:r w:rsidRPr="00D637BB">
              <w:rPr>
                <w:bCs/>
              </w:rPr>
              <w:t>Alt 4-2: measured [L1</w:t>
            </w:r>
            <w:proofErr w:type="gramStart"/>
            <w:r w:rsidRPr="00D637BB">
              <w:rPr>
                <w:bCs/>
              </w:rPr>
              <w:t>-]RSRP</w:t>
            </w:r>
            <w:proofErr w:type="gramEnd"/>
            <w:r w:rsidRPr="00D637BB">
              <w:rPr>
                <w:bCs/>
              </w:rPr>
              <w:t xml:space="preserve"> of current and predicted RSRP of the predicted Top 1 beam</w:t>
            </w:r>
          </w:p>
        </w:tc>
      </w:tr>
    </w:tbl>
    <w:p w14:paraId="541A8974" w14:textId="77777777" w:rsidR="00422ABB" w:rsidRDefault="00422ABB" w:rsidP="00D637BB">
      <w:pPr>
        <w:rPr>
          <w:lang w:eastAsia="en-US"/>
        </w:rPr>
      </w:pPr>
    </w:p>
    <w:p w14:paraId="524DB4AF" w14:textId="034124C0" w:rsidR="00D637BB" w:rsidRDefault="0007053B" w:rsidP="00D637BB">
      <w:pPr>
        <w:rPr>
          <w:lang w:eastAsia="en-US"/>
        </w:rPr>
      </w:pPr>
      <w:r>
        <w:rPr>
          <w:lang w:eastAsia="en-US"/>
        </w:rPr>
        <w:t xml:space="preserve">It is observed that </w:t>
      </w:r>
      <w:r w:rsidR="00D2016C">
        <w:rPr>
          <w:lang w:eastAsia="en-US"/>
        </w:rPr>
        <w:t xml:space="preserve">the UE may need to report measurement results </w:t>
      </w:r>
      <w:r w:rsidR="00E01A06">
        <w:rPr>
          <w:lang w:eastAsia="en-US"/>
        </w:rPr>
        <w:t xml:space="preserve">of Set A resources </w:t>
      </w:r>
      <w:r w:rsidR="00D2016C">
        <w:rPr>
          <w:lang w:eastAsia="en-US"/>
        </w:rPr>
        <w:t xml:space="preserve">for performance monitoring. </w:t>
      </w:r>
      <w:r w:rsidR="00613FFD">
        <w:rPr>
          <w:lang w:eastAsia="en-US"/>
        </w:rPr>
        <w:t xml:space="preserve">Since Set A measurement results are not used for inference, it </w:t>
      </w:r>
      <w:r w:rsidR="00E01A06">
        <w:rPr>
          <w:lang w:eastAsia="en-US"/>
        </w:rPr>
        <w:t>may</w:t>
      </w:r>
      <w:r w:rsidR="00613FFD">
        <w:rPr>
          <w:lang w:eastAsia="en-US"/>
        </w:rPr>
        <w:t xml:space="preserve"> be transmitted in different framework than inference results reporting</w:t>
      </w:r>
      <w:r w:rsidR="00E01A06">
        <w:rPr>
          <w:lang w:eastAsia="en-US"/>
        </w:rPr>
        <w:t xml:space="preserve"> and the amount of results can be variable depending on number of beams</w:t>
      </w:r>
      <w:r w:rsidR="00F87824">
        <w:rPr>
          <w:lang w:eastAsia="en-US"/>
        </w:rPr>
        <w:t xml:space="preserve">/configured </w:t>
      </w:r>
      <w:r w:rsidR="00E01A06">
        <w:rPr>
          <w:lang w:eastAsia="en-US"/>
        </w:rPr>
        <w:t xml:space="preserve">resources </w:t>
      </w:r>
      <w:r w:rsidR="00F87824">
        <w:rPr>
          <w:lang w:eastAsia="en-US"/>
        </w:rPr>
        <w:t>to report</w:t>
      </w:r>
      <w:r w:rsidR="00613FFD">
        <w:rPr>
          <w:lang w:eastAsia="en-US"/>
        </w:rPr>
        <w:t xml:space="preserve">. </w:t>
      </w:r>
      <w:r w:rsidR="00E06B45">
        <w:rPr>
          <w:lang w:eastAsia="en-US"/>
        </w:rPr>
        <w:t>RAN1</w:t>
      </w:r>
      <w:r w:rsidR="00E06B45" w:rsidRPr="00E06B45">
        <w:rPr>
          <w:lang w:eastAsia="en-US"/>
        </w:rPr>
        <w:t xml:space="preserve"> LS on Data Collection Requirements and Assumptions</w:t>
      </w:r>
      <w:r w:rsidR="00E06B45">
        <w:rPr>
          <w:lang w:eastAsia="en-US"/>
        </w:rPr>
        <w:t xml:space="preserve"> [3] </w:t>
      </w:r>
      <w:r w:rsidR="00F87824">
        <w:rPr>
          <w:lang w:eastAsia="en-US"/>
        </w:rPr>
        <w:t>also</w:t>
      </w:r>
      <w:r w:rsidR="00E06B45">
        <w:rPr>
          <w:lang w:eastAsia="en-US"/>
        </w:rPr>
        <w:t xml:space="preserve"> informed that u</w:t>
      </w:r>
      <w:r w:rsidR="00E06B45" w:rsidRPr="00E06B45">
        <w:rPr>
          <w:lang w:eastAsia="en-US"/>
        </w:rPr>
        <w:t>p to 10 bits, or up to 100 bits, or up to hundreds of bits</w:t>
      </w:r>
      <w:r w:rsidR="00E06B45">
        <w:rPr>
          <w:lang w:eastAsia="en-US"/>
        </w:rPr>
        <w:t xml:space="preserve"> are expected for monitoring reporting for NW sided mode</w:t>
      </w:r>
      <w:r w:rsidR="00E01A06">
        <w:rPr>
          <w:lang w:eastAsia="en-US"/>
        </w:rPr>
        <w:t>l</w:t>
      </w:r>
      <w:r w:rsidR="00E06B45">
        <w:rPr>
          <w:lang w:eastAsia="en-US"/>
        </w:rPr>
        <w:t xml:space="preserve">. </w:t>
      </w:r>
    </w:p>
    <w:p w14:paraId="74CA69C0" w14:textId="4766E34C" w:rsidR="00E06B45" w:rsidRDefault="00E06B45" w:rsidP="00D637BB">
      <w:pPr>
        <w:rPr>
          <w:lang w:eastAsia="en-US"/>
        </w:rPr>
      </w:pPr>
      <w:r>
        <w:rPr>
          <w:b/>
          <w:lang w:eastAsia="en-US"/>
        </w:rPr>
        <w:t>Observation</w:t>
      </w:r>
      <w:r w:rsidR="008D642E">
        <w:rPr>
          <w:b/>
          <w:lang w:eastAsia="en-US"/>
        </w:rPr>
        <w:t xml:space="preserve"> </w:t>
      </w:r>
      <w:r w:rsidR="00DE2FCD" w:rsidRPr="00762AF2">
        <w:rPr>
          <w:rFonts w:cs="Calibri"/>
          <w:b/>
          <w:bCs/>
        </w:rPr>
        <w:fldChar w:fldCharType="begin"/>
      </w:r>
      <w:r w:rsidR="00DE2FCD" w:rsidRPr="00762AF2">
        <w:rPr>
          <w:rFonts w:cs="Calibri"/>
          <w:b/>
          <w:bCs/>
        </w:rPr>
        <w:instrText xml:space="preserve"> SEQ obj \* MERGEFORMAT </w:instrText>
      </w:r>
      <w:r w:rsidR="00DE2FCD" w:rsidRPr="00762AF2">
        <w:rPr>
          <w:rFonts w:cs="Calibri"/>
          <w:b/>
          <w:bCs/>
        </w:rPr>
        <w:fldChar w:fldCharType="separate"/>
      </w:r>
      <w:r w:rsidR="00DE2FCD">
        <w:rPr>
          <w:rFonts w:cs="Calibri"/>
          <w:b/>
          <w:bCs/>
          <w:noProof/>
        </w:rPr>
        <w:t>1</w:t>
      </w:r>
      <w:r w:rsidR="00DE2FCD" w:rsidRPr="00762AF2">
        <w:rPr>
          <w:rFonts w:cs="Calibri"/>
          <w:b/>
          <w:bCs/>
        </w:rPr>
        <w:fldChar w:fldCharType="end"/>
      </w:r>
      <w:r>
        <w:rPr>
          <w:b/>
          <w:lang w:eastAsia="en-US"/>
        </w:rPr>
        <w:t xml:space="preserve">: for performance monitoring reporting, the size of reporting can be variable depending on the number of configured resources and L1-RSRP </w:t>
      </w:r>
      <w:r w:rsidR="00200975">
        <w:rPr>
          <w:b/>
          <w:lang w:eastAsia="en-US"/>
        </w:rPr>
        <w:t>measurement instances</w:t>
      </w:r>
      <w:r>
        <w:rPr>
          <w:b/>
          <w:lang w:eastAsia="en-US"/>
        </w:rPr>
        <w:t xml:space="preserve">. </w:t>
      </w:r>
    </w:p>
    <w:p w14:paraId="7EAA9909" w14:textId="73C5FD04" w:rsidR="00D2016C" w:rsidRPr="00D2016C" w:rsidRDefault="008C78E4" w:rsidP="00D2016C">
      <w:pPr>
        <w:rPr>
          <w:u w:val="single"/>
          <w:lang w:eastAsia="en-US"/>
        </w:rPr>
      </w:pPr>
      <w:r>
        <w:rPr>
          <w:u w:val="single"/>
          <w:lang w:eastAsia="en-US"/>
        </w:rPr>
        <w:t>Delay requirement of performance monitoring</w:t>
      </w:r>
    </w:p>
    <w:p w14:paraId="5AF3D4B7" w14:textId="0BF7731E" w:rsidR="00CE607B" w:rsidRDefault="00CE607B" w:rsidP="00CE607B">
      <w:pPr>
        <w:rPr>
          <w:lang w:eastAsia="en-US"/>
        </w:rPr>
      </w:pPr>
      <w:r>
        <w:rPr>
          <w:lang w:eastAsia="en-US"/>
        </w:rPr>
        <w:t xml:space="preserve">As usual, three different signaling options (L1, MAC, RRC) are on the table in RAN1. From delay perspective, RAN1 concluded that the delay requirement of reporting for performance is near real time and provided that </w:t>
      </w:r>
      <w:r w:rsidRPr="00337653">
        <w:rPr>
          <w:lang w:eastAsia="en-US"/>
        </w:rPr>
        <w:t xml:space="preserve">Near-real-time </w:t>
      </w:r>
      <w:r>
        <w:rPr>
          <w:lang w:eastAsia="en-US"/>
        </w:rPr>
        <w:t xml:space="preserve">is </w:t>
      </w:r>
      <w:r w:rsidRPr="00337653">
        <w:rPr>
          <w:lang w:eastAsia="en-US"/>
        </w:rPr>
        <w:t xml:space="preserve">e.g., several tens of </w:t>
      </w:r>
      <w:proofErr w:type="spellStart"/>
      <w:r w:rsidRPr="00337653">
        <w:rPr>
          <w:lang w:eastAsia="en-US"/>
        </w:rPr>
        <w:t>msecs</w:t>
      </w:r>
      <w:proofErr w:type="spellEnd"/>
      <w:r w:rsidRPr="00337653">
        <w:rPr>
          <w:lang w:eastAsia="en-US"/>
        </w:rPr>
        <w:t xml:space="preserve"> to a few seconds</w:t>
      </w:r>
      <w:r>
        <w:rPr>
          <w:lang w:eastAsia="en-US"/>
        </w:rPr>
        <w:t xml:space="preserve"> [</w:t>
      </w:r>
      <w:hyperlink r:id="rId5" w:history="1">
        <w:r w:rsidR="0020732A" w:rsidRPr="00152314">
          <w:rPr>
            <w:lang w:eastAsia="en-US"/>
          </w:rPr>
          <w:t>3</w:t>
        </w:r>
      </w:hyperlink>
      <w:r w:rsidRPr="00152314">
        <w:rPr>
          <w:lang w:eastAsia="en-US"/>
        </w:rPr>
        <w:t>]</w:t>
      </w:r>
      <w:r>
        <w:rPr>
          <w:lang w:eastAsia="en-US"/>
        </w:rPr>
        <w:t xml:space="preserve">. Either MAC or RRC signaling is feasible to meet near-real-time requirement. </w:t>
      </w:r>
    </w:p>
    <w:p w14:paraId="617B8ADF" w14:textId="6CA764FA" w:rsidR="00200975" w:rsidRDefault="00200975" w:rsidP="00200975">
      <w:pPr>
        <w:rPr>
          <w:lang w:eastAsia="en-US"/>
        </w:rPr>
      </w:pPr>
      <w:r>
        <w:rPr>
          <w:b/>
          <w:lang w:eastAsia="en-US"/>
        </w:rPr>
        <w:t>Observation</w:t>
      </w:r>
      <w:r w:rsidR="00572EBF">
        <w:rPr>
          <w:b/>
          <w:lang w:eastAsia="en-US"/>
        </w:rPr>
        <w:t xml:space="preserve"> </w:t>
      </w:r>
      <w:r w:rsidR="00DE2FCD" w:rsidRPr="00762AF2">
        <w:rPr>
          <w:rFonts w:cs="Calibri"/>
          <w:b/>
          <w:bCs/>
        </w:rPr>
        <w:fldChar w:fldCharType="begin"/>
      </w:r>
      <w:r w:rsidR="00DE2FCD" w:rsidRPr="00762AF2">
        <w:rPr>
          <w:rFonts w:cs="Calibri"/>
          <w:b/>
          <w:bCs/>
        </w:rPr>
        <w:instrText xml:space="preserve"> SEQ obj \* MERGEFORMAT </w:instrText>
      </w:r>
      <w:r w:rsidR="00DE2FCD" w:rsidRPr="00762AF2">
        <w:rPr>
          <w:rFonts w:cs="Calibri"/>
          <w:b/>
          <w:bCs/>
        </w:rPr>
        <w:fldChar w:fldCharType="separate"/>
      </w:r>
      <w:r w:rsidR="00DE2FCD">
        <w:rPr>
          <w:rFonts w:cs="Calibri"/>
          <w:b/>
          <w:bCs/>
          <w:noProof/>
        </w:rPr>
        <w:t>2</w:t>
      </w:r>
      <w:r w:rsidR="00DE2FCD" w:rsidRPr="00762AF2">
        <w:rPr>
          <w:rFonts w:cs="Calibri"/>
          <w:b/>
          <w:bCs/>
        </w:rPr>
        <w:fldChar w:fldCharType="end"/>
      </w:r>
      <w:r>
        <w:rPr>
          <w:b/>
          <w:lang w:eastAsia="en-US"/>
        </w:rPr>
        <w:t xml:space="preserve">: for performance monitoring reporting, </w:t>
      </w:r>
      <w:r w:rsidR="00152314">
        <w:rPr>
          <w:b/>
          <w:lang w:eastAsia="en-US"/>
        </w:rPr>
        <w:t>delay requirement is more relaxed than inference result reporting</w:t>
      </w:r>
      <w:r>
        <w:rPr>
          <w:b/>
          <w:lang w:eastAsia="en-US"/>
        </w:rPr>
        <w:t xml:space="preserve">. </w:t>
      </w:r>
    </w:p>
    <w:p w14:paraId="40BF7F73" w14:textId="79EE3519" w:rsidR="008C78E4" w:rsidRPr="00D2016C" w:rsidRDefault="00E44882" w:rsidP="008C78E4">
      <w:pPr>
        <w:rPr>
          <w:u w:val="single"/>
          <w:lang w:eastAsia="en-US"/>
        </w:rPr>
      </w:pPr>
      <w:r>
        <w:rPr>
          <w:u w:val="single"/>
          <w:lang w:eastAsia="en-US"/>
        </w:rPr>
        <w:t>Signaling flexibility</w:t>
      </w:r>
    </w:p>
    <w:p w14:paraId="601C1CDB" w14:textId="7CFB50E6" w:rsidR="00C53C5F" w:rsidRDefault="008C78E4" w:rsidP="00C53C5F">
      <w:pPr>
        <w:rPr>
          <w:lang w:eastAsia="en-US"/>
        </w:rPr>
      </w:pPr>
      <w:r>
        <w:rPr>
          <w:lang w:eastAsia="en-US"/>
        </w:rPr>
        <w:t xml:space="preserve">Another aspect to consider is signaling flexibility. Although </w:t>
      </w:r>
      <w:r w:rsidR="00C53C5F">
        <w:rPr>
          <w:lang w:eastAsia="en-US"/>
        </w:rPr>
        <w:t>L1/</w:t>
      </w:r>
      <w:r>
        <w:rPr>
          <w:lang w:eastAsia="en-US"/>
        </w:rPr>
        <w:t xml:space="preserve">MAC CE can provide less delay, the format is not so flexible as RRC signaling. In beam management use case, multiple beams/L1-RSRP results may be included for multiple configured resources. </w:t>
      </w:r>
      <w:r w:rsidR="00C53C5F">
        <w:rPr>
          <w:lang w:eastAsia="en-US"/>
        </w:rPr>
        <w:t xml:space="preserve">If the number of configured resources to report is dynamic, more flexible signaling format would be required. </w:t>
      </w:r>
    </w:p>
    <w:p w14:paraId="1AE152C7" w14:textId="75C24B60" w:rsidR="00C53C5F" w:rsidRDefault="00C53C5F" w:rsidP="00C53C5F">
      <w:pPr>
        <w:rPr>
          <w:b/>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DE2FCD">
        <w:rPr>
          <w:rFonts w:cs="Calibri"/>
          <w:b/>
          <w:bCs/>
          <w:noProof/>
        </w:rPr>
        <w:t>3</w:t>
      </w:r>
      <w:r w:rsidRPr="00762AF2">
        <w:rPr>
          <w:rFonts w:cs="Calibri"/>
          <w:b/>
          <w:bCs/>
        </w:rPr>
        <w:fldChar w:fldCharType="end"/>
      </w:r>
      <w:r w:rsidRPr="00762AF2">
        <w:rPr>
          <w:b/>
          <w:lang w:eastAsia="en-US"/>
        </w:rPr>
        <w:t>:</w:t>
      </w:r>
      <w:r>
        <w:rPr>
          <w:b/>
          <w:lang w:eastAsia="en-US"/>
        </w:rPr>
        <w:t xml:space="preserve"> </w:t>
      </w:r>
      <w:bookmarkStart w:id="2" w:name="_Hlk166183244"/>
      <w:r w:rsidR="00DE2FCD">
        <w:rPr>
          <w:b/>
          <w:lang w:eastAsia="en-US"/>
        </w:rPr>
        <w:t xml:space="preserve">for performance monitoring reporting, </w:t>
      </w:r>
      <w:r>
        <w:rPr>
          <w:b/>
          <w:lang w:eastAsia="en-US"/>
        </w:rPr>
        <w:t>depending on the size and characteristics of reporting for performance monitori</w:t>
      </w:r>
      <w:bookmarkStart w:id="3" w:name="_GoBack"/>
      <w:bookmarkEnd w:id="3"/>
      <w:r>
        <w:rPr>
          <w:b/>
          <w:lang w:eastAsia="en-US"/>
        </w:rPr>
        <w:t xml:space="preserve">ng, </w:t>
      </w:r>
      <w:r w:rsidR="00DE2FCD">
        <w:rPr>
          <w:b/>
          <w:lang w:eastAsia="en-US"/>
        </w:rPr>
        <w:t xml:space="preserve">it may require more flexible format. </w:t>
      </w:r>
      <w:bookmarkEnd w:id="2"/>
    </w:p>
    <w:p w14:paraId="60CA825D" w14:textId="1B4A92F0" w:rsidR="00E44882" w:rsidRDefault="00E44882" w:rsidP="00C53C5F">
      <w:pPr>
        <w:rPr>
          <w:b/>
          <w:lang w:eastAsia="en-US"/>
        </w:rPr>
      </w:pPr>
      <w:r>
        <w:rPr>
          <w:lang w:eastAsia="en-US"/>
        </w:rPr>
        <w:t>Since RAN1’s discussion on options for measurement results, it would be early for RAN2 to identify which signaling option should be supported for performance monitoring.</w:t>
      </w:r>
    </w:p>
    <w:p w14:paraId="346F6FEC" w14:textId="67211BFB" w:rsidR="00152314" w:rsidRDefault="00C53C5F" w:rsidP="00152314">
      <w:pPr>
        <w:rPr>
          <w:b/>
          <w:lang w:eastAsia="en-US"/>
        </w:rPr>
      </w:pPr>
      <w:r w:rsidRPr="00152314">
        <w:rPr>
          <w:b/>
          <w:lang w:eastAsia="en-US"/>
        </w:rPr>
        <w:t xml:space="preserve">Proposal </w:t>
      </w:r>
      <w:r w:rsidRPr="00152314">
        <w:rPr>
          <w:b/>
          <w:lang w:eastAsia="en-US"/>
        </w:rPr>
        <w:fldChar w:fldCharType="begin"/>
      </w:r>
      <w:r w:rsidRPr="00152314">
        <w:rPr>
          <w:b/>
          <w:lang w:eastAsia="en-US"/>
        </w:rPr>
        <w:instrText xml:space="preserve"> SEQ pro \* MERGEFORMAT  \* MERGEFORMAT </w:instrText>
      </w:r>
      <w:r w:rsidRPr="00152314">
        <w:rPr>
          <w:b/>
          <w:lang w:eastAsia="en-US"/>
        </w:rPr>
        <w:fldChar w:fldCharType="separate"/>
      </w:r>
      <w:r w:rsidR="00DE2FCD">
        <w:rPr>
          <w:b/>
          <w:noProof/>
          <w:lang w:eastAsia="en-US"/>
        </w:rPr>
        <w:t>2</w:t>
      </w:r>
      <w:r w:rsidRPr="00152314">
        <w:rPr>
          <w:b/>
          <w:lang w:eastAsia="en-US"/>
        </w:rPr>
        <w:fldChar w:fldCharType="end"/>
      </w:r>
      <w:r w:rsidRPr="00152314">
        <w:rPr>
          <w:b/>
          <w:lang w:eastAsia="en-US"/>
        </w:rPr>
        <w:t xml:space="preserve">: </w:t>
      </w:r>
      <w:bookmarkEnd w:id="1"/>
      <w:r w:rsidR="00DE2FCD" w:rsidRPr="00152314">
        <w:rPr>
          <w:b/>
          <w:lang w:eastAsia="en-US"/>
        </w:rPr>
        <w:t xml:space="preserve">RAN2 wait for RAN1 inputs to identify signaling option for </w:t>
      </w:r>
      <w:r w:rsidR="00DE2FCD">
        <w:rPr>
          <w:b/>
          <w:lang w:eastAsia="en-US"/>
        </w:rPr>
        <w:t xml:space="preserve">measurement reporting for </w:t>
      </w:r>
      <w:r w:rsidR="00DE2FCD" w:rsidRPr="00152314">
        <w:rPr>
          <w:b/>
          <w:lang w:eastAsia="en-US"/>
        </w:rPr>
        <w:t>performance monitoring.</w:t>
      </w:r>
    </w:p>
    <w:p w14:paraId="6B05A2FB" w14:textId="32257A64" w:rsidR="00994DE6" w:rsidRDefault="00994DE6" w:rsidP="00152314">
      <w:pPr>
        <w:pStyle w:val="Heading1"/>
        <w:numPr>
          <w:ilvl w:val="0"/>
          <w:numId w:val="3"/>
        </w:numPr>
        <w:jc w:val="both"/>
        <w:rPr>
          <w:lang w:eastAsia="en-US"/>
        </w:rPr>
      </w:pPr>
      <w:r w:rsidRPr="00152314">
        <w:rPr>
          <w:lang w:eastAsia="en-US"/>
        </w:rPr>
        <w:t>UE sided additional conditions</w:t>
      </w:r>
    </w:p>
    <w:p w14:paraId="6B97CEA1" w14:textId="6D74A42F" w:rsidR="00994DE6" w:rsidRDefault="00994DE6" w:rsidP="00994DE6">
      <w:pPr>
        <w:spacing w:after="0" w:line="240" w:lineRule="auto"/>
      </w:pPr>
      <w:r>
        <w:t xml:space="preserve">It seems there is not much discussion on UE side conditions but there is a view that UE Rx beam assumption should be clarified to ensure consistency between training and inference. However as </w:t>
      </w:r>
      <w:r>
        <w:lastRenderedPageBreak/>
        <w:t>shown moderator’s discussion points as copied below</w:t>
      </w:r>
      <w:r w:rsidR="00DE2FCD">
        <w:t xml:space="preserve"> [2]</w:t>
      </w:r>
      <w:r>
        <w:t xml:space="preserve">, it could be also possible not to specify anything to support UE sided additional conditions. </w:t>
      </w:r>
    </w:p>
    <w:p w14:paraId="5371A9E1" w14:textId="77777777" w:rsidR="00994DE6" w:rsidRDefault="00994DE6" w:rsidP="00994DE6">
      <w:pPr>
        <w:spacing w:after="0" w:line="240" w:lineRule="auto"/>
      </w:pPr>
    </w:p>
    <w:tbl>
      <w:tblPr>
        <w:tblStyle w:val="TableGrid"/>
        <w:tblW w:w="0" w:type="auto"/>
        <w:tblLook w:val="04A0" w:firstRow="1" w:lastRow="0" w:firstColumn="1" w:lastColumn="0" w:noHBand="0" w:noVBand="1"/>
      </w:tblPr>
      <w:tblGrid>
        <w:gridCol w:w="9350"/>
      </w:tblGrid>
      <w:tr w:rsidR="00994DE6" w14:paraId="21D751EF" w14:textId="77777777" w:rsidTr="00994DE6">
        <w:tc>
          <w:tcPr>
            <w:tcW w:w="9350" w:type="dxa"/>
          </w:tcPr>
          <w:p w14:paraId="5C6F1471" w14:textId="77777777" w:rsidR="00994DE6" w:rsidRDefault="00994DE6" w:rsidP="00994DE6">
            <w:r>
              <w:t>Further study on UE Rx assumption for NW-sided model for consistency during data collection and inference</w:t>
            </w:r>
          </w:p>
          <w:p w14:paraId="2C700BFE" w14:textId="77777777" w:rsidR="00994DE6" w:rsidRDefault="00994DE6" w:rsidP="00243CD8">
            <w:pPr>
              <w:pStyle w:val="ListParagraph"/>
              <w:numPr>
                <w:ilvl w:val="0"/>
                <w:numId w:val="17"/>
              </w:numPr>
              <w:contextualSpacing w:val="0"/>
            </w:pPr>
            <w:r>
              <w:t>Alt 1: No additional specification enhancement</w:t>
            </w:r>
          </w:p>
          <w:p w14:paraId="2F59C495" w14:textId="045F7D09" w:rsidR="00994DE6" w:rsidRDefault="00994DE6" w:rsidP="00243CD8">
            <w:pPr>
              <w:pStyle w:val="ListParagraph"/>
              <w:numPr>
                <w:ilvl w:val="0"/>
                <w:numId w:val="17"/>
              </w:numPr>
              <w:contextualSpacing w:val="0"/>
            </w:pPr>
            <w:r>
              <w:t>Alt 2: Additional specification is needed</w:t>
            </w:r>
          </w:p>
        </w:tc>
      </w:tr>
    </w:tbl>
    <w:p w14:paraId="5BC2964C" w14:textId="77777777" w:rsidR="00994DE6" w:rsidRDefault="00994DE6" w:rsidP="00994DE6">
      <w:pPr>
        <w:spacing w:after="0" w:line="240" w:lineRule="auto"/>
      </w:pPr>
    </w:p>
    <w:p w14:paraId="694976CA" w14:textId="20206C1C" w:rsidR="00994DE6" w:rsidRPr="00243CD8" w:rsidRDefault="00994DE6" w:rsidP="00994DE6">
      <w:pPr>
        <w:spacing w:after="0" w:line="240" w:lineRule="auto"/>
        <w:rPr>
          <w:b/>
        </w:rPr>
      </w:pPr>
      <w:r w:rsidRPr="00243CD8">
        <w:rPr>
          <w:b/>
        </w:rPr>
        <w:t>Proposal</w:t>
      </w:r>
      <w:r w:rsidR="008D642E">
        <w:rPr>
          <w:b/>
        </w:rPr>
        <w:t xml:space="preserve"> 3</w:t>
      </w:r>
      <w:r w:rsidRPr="00243CD8">
        <w:rPr>
          <w:b/>
        </w:rPr>
        <w:t xml:space="preserve">: RAN2 wait until RAN1 conclude on the need of specification to support UE sided additional conditions. </w:t>
      </w:r>
    </w:p>
    <w:p w14:paraId="4FFE70C4" w14:textId="77777777" w:rsidR="00994DE6" w:rsidRPr="008E6D43" w:rsidRDefault="00994DE6" w:rsidP="001C6E88">
      <w:pPr>
        <w:pStyle w:val="B1"/>
        <w:ind w:left="0" w:firstLine="0"/>
        <w:jc w:val="both"/>
        <w:rPr>
          <w:rFonts w:eastAsiaTheme="minorEastAsia"/>
          <w:lang w:eastAsia="ko-KR"/>
        </w:rPr>
      </w:pPr>
    </w:p>
    <w:p w14:paraId="483A9C0C" w14:textId="57C7068B" w:rsidR="00D87109" w:rsidRDefault="00D87109" w:rsidP="00243CD8">
      <w:pPr>
        <w:pStyle w:val="Heading1"/>
        <w:numPr>
          <w:ilvl w:val="0"/>
          <w:numId w:val="3"/>
        </w:numPr>
        <w:jc w:val="both"/>
        <w:rPr>
          <w:lang w:eastAsia="en-US"/>
        </w:rPr>
      </w:pPr>
      <w:r>
        <w:rPr>
          <w:lang w:eastAsia="en-US"/>
        </w:rPr>
        <w:t>Conclusion</w:t>
      </w:r>
    </w:p>
    <w:p w14:paraId="626ECDD7" w14:textId="41A07FAE" w:rsidR="00D87109" w:rsidRDefault="00DE2FCD" w:rsidP="00D87109">
      <w:pPr>
        <w:rPr>
          <w:lang w:eastAsia="en-US"/>
        </w:rPr>
      </w:pPr>
      <w:r>
        <w:rPr>
          <w:lang w:eastAsia="en-US"/>
        </w:rPr>
        <w:t xml:space="preserve">In this document, we discussed data collection for inference and performance monitoring. And we also discussed UE sided additional conditions. </w:t>
      </w:r>
      <w:r w:rsidR="004F5547">
        <w:rPr>
          <w:lang w:eastAsia="en-US"/>
        </w:rPr>
        <w:t xml:space="preserve">Based on the discussion, we propose the following points. </w:t>
      </w:r>
    </w:p>
    <w:p w14:paraId="13D5AD12" w14:textId="77777777" w:rsidR="00DE2FCD" w:rsidRPr="00614A65" w:rsidRDefault="00DE2FCD" w:rsidP="00DE2FCD">
      <w:pPr>
        <w:rPr>
          <w:b/>
          <w:lang w:eastAsia="en-US"/>
        </w:rPr>
      </w:pPr>
      <w:r w:rsidRPr="00614A65">
        <w:rPr>
          <w:b/>
          <w:lang w:eastAsia="en-US"/>
        </w:rPr>
        <w:t>Proposal</w:t>
      </w:r>
      <w:r>
        <w:rPr>
          <w:b/>
          <w:lang w:eastAsia="en-US"/>
        </w:rPr>
        <w:t xml:space="preserve"> </w:t>
      </w:r>
      <w:r w:rsidRPr="00152314">
        <w:rPr>
          <w:b/>
          <w:lang w:eastAsia="en-US"/>
        </w:rPr>
        <w:fldChar w:fldCharType="begin"/>
      </w:r>
      <w:r w:rsidRPr="00152314">
        <w:rPr>
          <w:b/>
          <w:lang w:eastAsia="en-US"/>
        </w:rPr>
        <w:instrText xml:space="preserve"> SEQ pro \* MERGEFORMAT  \* MERGEFORMAT </w:instrText>
      </w:r>
      <w:r w:rsidRPr="00152314">
        <w:rPr>
          <w:b/>
          <w:lang w:eastAsia="en-US"/>
        </w:rPr>
        <w:fldChar w:fldCharType="separate"/>
      </w:r>
      <w:r>
        <w:rPr>
          <w:b/>
          <w:noProof/>
          <w:lang w:eastAsia="en-US"/>
        </w:rPr>
        <w:t>1</w:t>
      </w:r>
      <w:r w:rsidRPr="00152314">
        <w:rPr>
          <w:b/>
          <w:lang w:eastAsia="en-US"/>
        </w:rPr>
        <w:fldChar w:fldCharType="end"/>
      </w:r>
      <w:r w:rsidRPr="00614A65">
        <w:rPr>
          <w:b/>
          <w:lang w:eastAsia="en-US"/>
        </w:rPr>
        <w:t xml:space="preserve">: RAN2 need to wait more until RAN1 progress details on </w:t>
      </w:r>
      <w:r>
        <w:rPr>
          <w:b/>
          <w:lang w:eastAsia="en-US"/>
        </w:rPr>
        <w:t>measurement reporting for inference</w:t>
      </w:r>
      <w:r w:rsidRPr="00614A65">
        <w:rPr>
          <w:b/>
          <w:lang w:eastAsia="en-US"/>
        </w:rPr>
        <w:t xml:space="preserve">. </w:t>
      </w:r>
    </w:p>
    <w:p w14:paraId="1E8996AA" w14:textId="77777777" w:rsidR="00DE2FCD" w:rsidRDefault="00DE2FCD" w:rsidP="00DE2FCD">
      <w:pPr>
        <w:rPr>
          <w:lang w:eastAsia="en-US"/>
        </w:rPr>
      </w:pPr>
      <w:r>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1</w:t>
      </w:r>
      <w:r w:rsidRPr="00762AF2">
        <w:rPr>
          <w:rFonts w:cs="Calibri"/>
          <w:b/>
          <w:bCs/>
        </w:rPr>
        <w:fldChar w:fldCharType="end"/>
      </w:r>
      <w:r>
        <w:rPr>
          <w:b/>
          <w:lang w:eastAsia="en-US"/>
        </w:rPr>
        <w:t xml:space="preserve">: for performance monitoring reporting, the size of reporting can be variable depending on the number of configured resources and L1-RSRP measurement instances. </w:t>
      </w:r>
    </w:p>
    <w:p w14:paraId="1AD9E94C" w14:textId="77777777" w:rsidR="00DE2FCD" w:rsidRDefault="00DE2FCD" w:rsidP="00DE2FCD">
      <w:pPr>
        <w:rPr>
          <w:lang w:eastAsia="en-US"/>
        </w:rPr>
      </w:pPr>
      <w:r>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2</w:t>
      </w:r>
      <w:r w:rsidRPr="00762AF2">
        <w:rPr>
          <w:rFonts w:cs="Calibri"/>
          <w:b/>
          <w:bCs/>
        </w:rPr>
        <w:fldChar w:fldCharType="end"/>
      </w:r>
      <w:r>
        <w:rPr>
          <w:b/>
          <w:lang w:eastAsia="en-US"/>
        </w:rPr>
        <w:t xml:space="preserve">: for performance monitoring reporting, delay requirement is more relaxed than inference result reporting. </w:t>
      </w:r>
    </w:p>
    <w:p w14:paraId="5750FBE2" w14:textId="77777777" w:rsidR="00DE2FCD" w:rsidRDefault="00DE2FCD" w:rsidP="00DE2FCD">
      <w:pPr>
        <w:rPr>
          <w:b/>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3</w:t>
      </w:r>
      <w:r w:rsidRPr="00762AF2">
        <w:rPr>
          <w:rFonts w:cs="Calibri"/>
          <w:b/>
          <w:bCs/>
        </w:rPr>
        <w:fldChar w:fldCharType="end"/>
      </w:r>
      <w:r w:rsidRPr="00762AF2">
        <w:rPr>
          <w:b/>
          <w:lang w:eastAsia="en-US"/>
        </w:rPr>
        <w:t>:</w:t>
      </w:r>
      <w:r>
        <w:rPr>
          <w:b/>
          <w:lang w:eastAsia="en-US"/>
        </w:rPr>
        <w:t xml:space="preserve"> for performance monitoring reporting, depending on the size and characteristics of reporting for performance monitoring, it may require more flexible format. </w:t>
      </w:r>
    </w:p>
    <w:p w14:paraId="06FDFFD0" w14:textId="7997AE38" w:rsidR="00DE2FCD" w:rsidRDefault="00DE2FCD" w:rsidP="00DE2FCD">
      <w:pPr>
        <w:rPr>
          <w:b/>
          <w:lang w:eastAsia="en-US"/>
        </w:rPr>
      </w:pPr>
      <w:r w:rsidRPr="00152314">
        <w:rPr>
          <w:b/>
          <w:lang w:eastAsia="en-US"/>
        </w:rPr>
        <w:t xml:space="preserve">Proposal </w:t>
      </w:r>
      <w:r w:rsidRPr="00152314">
        <w:rPr>
          <w:b/>
          <w:lang w:eastAsia="en-US"/>
        </w:rPr>
        <w:fldChar w:fldCharType="begin"/>
      </w:r>
      <w:r w:rsidRPr="00152314">
        <w:rPr>
          <w:b/>
          <w:lang w:eastAsia="en-US"/>
        </w:rPr>
        <w:instrText xml:space="preserve"> SEQ pro \* MERGEFORMAT  \* MERGEFORMAT </w:instrText>
      </w:r>
      <w:r w:rsidRPr="00152314">
        <w:rPr>
          <w:b/>
          <w:lang w:eastAsia="en-US"/>
        </w:rPr>
        <w:fldChar w:fldCharType="separate"/>
      </w:r>
      <w:r>
        <w:rPr>
          <w:b/>
          <w:noProof/>
          <w:lang w:eastAsia="en-US"/>
        </w:rPr>
        <w:t>2</w:t>
      </w:r>
      <w:r w:rsidRPr="00152314">
        <w:rPr>
          <w:b/>
          <w:lang w:eastAsia="en-US"/>
        </w:rPr>
        <w:fldChar w:fldCharType="end"/>
      </w:r>
      <w:r w:rsidRPr="00152314">
        <w:rPr>
          <w:b/>
          <w:lang w:eastAsia="en-US"/>
        </w:rPr>
        <w:t xml:space="preserve">: RAN2 wait for RAN1 inputs to identify signaling option for </w:t>
      </w:r>
      <w:r>
        <w:rPr>
          <w:b/>
          <w:lang w:eastAsia="en-US"/>
        </w:rPr>
        <w:t xml:space="preserve">measurement reporting for </w:t>
      </w:r>
      <w:r w:rsidRPr="00152314">
        <w:rPr>
          <w:b/>
          <w:lang w:eastAsia="en-US"/>
        </w:rPr>
        <w:t>performance monitoring.</w:t>
      </w:r>
      <w:r w:rsidRPr="00152314" w:rsidDel="00C53C5F">
        <w:rPr>
          <w:b/>
          <w:lang w:eastAsia="en-US"/>
        </w:rPr>
        <w:t xml:space="preserve"> </w:t>
      </w:r>
    </w:p>
    <w:p w14:paraId="4191C241" w14:textId="77777777" w:rsidR="00DE2FCD" w:rsidRPr="00243CD8" w:rsidRDefault="00DE2FCD" w:rsidP="00DE2FCD">
      <w:pPr>
        <w:spacing w:after="0" w:line="240" w:lineRule="auto"/>
        <w:rPr>
          <w:b/>
        </w:rPr>
      </w:pPr>
      <w:r w:rsidRPr="00243CD8">
        <w:rPr>
          <w:b/>
        </w:rPr>
        <w:t>Proposal</w:t>
      </w:r>
      <w:r>
        <w:rPr>
          <w:b/>
        </w:rPr>
        <w:t xml:space="preserve"> 3</w:t>
      </w:r>
      <w:r w:rsidRPr="00243CD8">
        <w:rPr>
          <w:b/>
        </w:rPr>
        <w:t xml:space="preserve">: RAN2 wait until RAN1 conclude on the need of specification to support UE sided additional conditions. </w:t>
      </w:r>
    </w:p>
    <w:p w14:paraId="0AEDCDC6" w14:textId="5FFBE24B" w:rsidR="00994DE6" w:rsidRDefault="00994DE6" w:rsidP="00D87109">
      <w:pPr>
        <w:rPr>
          <w:lang w:eastAsia="en-US"/>
        </w:rPr>
      </w:pPr>
    </w:p>
    <w:p w14:paraId="5DE4C44A" w14:textId="472160B0" w:rsidR="00D87109" w:rsidRDefault="00D87109" w:rsidP="00243CD8">
      <w:pPr>
        <w:pStyle w:val="Heading1"/>
        <w:numPr>
          <w:ilvl w:val="0"/>
          <w:numId w:val="3"/>
        </w:numPr>
        <w:jc w:val="both"/>
        <w:rPr>
          <w:lang w:eastAsia="en-US"/>
        </w:rPr>
      </w:pPr>
      <w:r>
        <w:rPr>
          <w:lang w:eastAsia="en-US"/>
        </w:rPr>
        <w:t>Reference</w:t>
      </w:r>
    </w:p>
    <w:p w14:paraId="5D3230D4" w14:textId="7AE790B9" w:rsidR="005B2640" w:rsidRPr="0020732A" w:rsidRDefault="005B2640" w:rsidP="005B2640">
      <w:pPr>
        <w:pStyle w:val="ListParagraph"/>
        <w:numPr>
          <w:ilvl w:val="0"/>
          <w:numId w:val="4"/>
        </w:numPr>
        <w:spacing w:before="100" w:after="180" w:line="240" w:lineRule="auto"/>
        <w:ind w:left="0" w:firstLine="0"/>
        <w:jc w:val="both"/>
      </w:pPr>
      <w:bookmarkStart w:id="4" w:name="_Hlk165890084"/>
      <w:r w:rsidRPr="008D642E">
        <w:rPr>
          <w:rFonts w:cstheme="minorHAnsi"/>
          <w:lang w:eastAsia="en-US"/>
        </w:rPr>
        <w:t>RAN1 chair notes RAN1 #11</w:t>
      </w:r>
      <w:r>
        <w:rPr>
          <w:rFonts w:cstheme="minorHAnsi"/>
          <w:lang w:eastAsia="en-US"/>
        </w:rPr>
        <w:t>6</w:t>
      </w:r>
    </w:p>
    <w:p w14:paraId="29A106C8" w14:textId="03FC3FA7" w:rsidR="008D642E" w:rsidRPr="008D642E" w:rsidRDefault="00422ABB" w:rsidP="00133F68">
      <w:pPr>
        <w:pStyle w:val="ListParagraph"/>
        <w:numPr>
          <w:ilvl w:val="0"/>
          <w:numId w:val="4"/>
        </w:numPr>
        <w:spacing w:before="100" w:after="180" w:line="240" w:lineRule="auto"/>
        <w:ind w:left="0" w:firstLine="0"/>
        <w:jc w:val="both"/>
      </w:pPr>
      <w:r w:rsidRPr="008D642E">
        <w:rPr>
          <w:rFonts w:cstheme="minorHAnsi"/>
          <w:lang w:eastAsia="en-US"/>
        </w:rPr>
        <w:t>R1-2403755, FL summary #2 for AI/ML in beam management, Samsung (Moderator)</w:t>
      </w:r>
    </w:p>
    <w:p w14:paraId="5C2162CD" w14:textId="58D62046" w:rsidR="00C17C23" w:rsidRDefault="00E06B45" w:rsidP="001F1EAD">
      <w:pPr>
        <w:pStyle w:val="ListParagraph"/>
        <w:numPr>
          <w:ilvl w:val="0"/>
          <w:numId w:val="4"/>
        </w:numPr>
        <w:spacing w:before="100" w:after="180" w:line="240" w:lineRule="auto"/>
        <w:ind w:left="0" w:firstLine="0"/>
        <w:jc w:val="both"/>
      </w:pPr>
      <w:bookmarkStart w:id="5" w:name="_Hlk165890062"/>
      <w:r w:rsidRPr="008D642E">
        <w:rPr>
          <w:rFonts w:cstheme="minorHAnsi"/>
          <w:lang w:eastAsia="en-US"/>
        </w:rPr>
        <w:t>R2-2311720 Reply LS on Data Collection Requirements and Assumptions (LS to RAN2)</w:t>
      </w:r>
      <w:bookmarkEnd w:id="4"/>
      <w:bookmarkEnd w:id="5"/>
    </w:p>
    <w:sectPr w:rsidR="00C17C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5A74DA6"/>
    <w:multiLevelType w:val="multilevel"/>
    <w:tmpl w:val="9EFC914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CD71883"/>
    <w:multiLevelType w:val="hybridMultilevel"/>
    <w:tmpl w:val="A036E46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6328DF"/>
    <w:multiLevelType w:val="hybridMultilevel"/>
    <w:tmpl w:val="0B762A9A"/>
    <w:lvl w:ilvl="0" w:tplc="95DEFFC6">
      <w:start w:val="5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FAB8FE54"/>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D55A95"/>
    <w:multiLevelType w:val="hybridMultilevel"/>
    <w:tmpl w:val="05061F38"/>
    <w:lvl w:ilvl="0" w:tplc="8A24244C">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210A84"/>
    <w:multiLevelType w:val="hybridMultilevel"/>
    <w:tmpl w:val="83723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250A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072B37"/>
    <w:multiLevelType w:val="hybridMultilevel"/>
    <w:tmpl w:val="AAC01F5E"/>
    <w:lvl w:ilvl="0" w:tplc="490A623A">
      <w:start w:val="2"/>
      <w:numFmt w:val="bullet"/>
      <w:lvlText w:val="・"/>
      <w:lvlJc w:val="left"/>
      <w:pPr>
        <w:ind w:left="360" w:hanging="360"/>
      </w:pPr>
      <w:rPr>
        <w:rFonts w:ascii="MS Mincho" w:eastAsia="MS Mincho" w:hAnsi="MS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0D1B32"/>
    <w:multiLevelType w:val="hybridMultilevel"/>
    <w:tmpl w:val="3CB2F752"/>
    <w:lvl w:ilvl="0" w:tplc="0764DFBA">
      <w:start w:val="1"/>
      <w:numFmt w:val="decimal"/>
      <w:lvlText w:val="[%1]"/>
      <w:lvlJc w:val="left"/>
      <w:pPr>
        <w:ind w:left="720" w:hanging="360"/>
      </w:pPr>
      <w:rPr>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15"/>
  </w:num>
  <w:num w:numId="4">
    <w:abstractNumId w:val="18"/>
  </w:num>
  <w:num w:numId="5">
    <w:abstractNumId w:val="12"/>
  </w:num>
  <w:num w:numId="6">
    <w:abstractNumId w:val="9"/>
  </w:num>
  <w:num w:numId="7">
    <w:abstractNumId w:val="8"/>
  </w:num>
  <w:num w:numId="8">
    <w:abstractNumId w:val="2"/>
  </w:num>
  <w:num w:numId="9">
    <w:abstractNumId w:val="5"/>
  </w:num>
  <w:num w:numId="10">
    <w:abstractNumId w:val="14"/>
  </w:num>
  <w:num w:numId="11">
    <w:abstractNumId w:val="1"/>
  </w:num>
  <w:num w:numId="12">
    <w:abstractNumId w:val="4"/>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7"/>
  </w:num>
  <w:num w:numId="17">
    <w:abstractNumId w:val="0"/>
  </w:num>
  <w:num w:numId="18">
    <w:abstractNumId w:val="6"/>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268"/>
    <w:rsid w:val="000063A2"/>
    <w:rsid w:val="00010744"/>
    <w:rsid w:val="00030E4C"/>
    <w:rsid w:val="00032E33"/>
    <w:rsid w:val="00051EE6"/>
    <w:rsid w:val="00053C19"/>
    <w:rsid w:val="00055372"/>
    <w:rsid w:val="000577D5"/>
    <w:rsid w:val="00060EB4"/>
    <w:rsid w:val="0007053B"/>
    <w:rsid w:val="000A586D"/>
    <w:rsid w:val="000D3994"/>
    <w:rsid w:val="000F52BC"/>
    <w:rsid w:val="000F79ED"/>
    <w:rsid w:val="00106C5B"/>
    <w:rsid w:val="00113F2C"/>
    <w:rsid w:val="00152314"/>
    <w:rsid w:val="00174A1F"/>
    <w:rsid w:val="00177644"/>
    <w:rsid w:val="001841E7"/>
    <w:rsid w:val="001A0327"/>
    <w:rsid w:val="001A090F"/>
    <w:rsid w:val="001A7543"/>
    <w:rsid w:val="001C6E88"/>
    <w:rsid w:val="00200975"/>
    <w:rsid w:val="0020732A"/>
    <w:rsid w:val="00212671"/>
    <w:rsid w:val="00240E36"/>
    <w:rsid w:val="00243020"/>
    <w:rsid w:val="00243943"/>
    <w:rsid w:val="00243CD8"/>
    <w:rsid w:val="00254EDC"/>
    <w:rsid w:val="002573C3"/>
    <w:rsid w:val="002627C9"/>
    <w:rsid w:val="00271163"/>
    <w:rsid w:val="0027252B"/>
    <w:rsid w:val="002A5EB1"/>
    <w:rsid w:val="002F64FB"/>
    <w:rsid w:val="00306D80"/>
    <w:rsid w:val="00337653"/>
    <w:rsid w:val="00351950"/>
    <w:rsid w:val="003579AC"/>
    <w:rsid w:val="003711A0"/>
    <w:rsid w:val="00372CBF"/>
    <w:rsid w:val="0038702F"/>
    <w:rsid w:val="00396DBD"/>
    <w:rsid w:val="003B4DD4"/>
    <w:rsid w:val="003D583B"/>
    <w:rsid w:val="003D67BE"/>
    <w:rsid w:val="003F48CA"/>
    <w:rsid w:val="00416779"/>
    <w:rsid w:val="00417E46"/>
    <w:rsid w:val="00421A2C"/>
    <w:rsid w:val="00422ABB"/>
    <w:rsid w:val="00444B0C"/>
    <w:rsid w:val="00446F68"/>
    <w:rsid w:val="004479E3"/>
    <w:rsid w:val="00455366"/>
    <w:rsid w:val="004623B0"/>
    <w:rsid w:val="00476A87"/>
    <w:rsid w:val="00476F89"/>
    <w:rsid w:val="004A6BF9"/>
    <w:rsid w:val="004B4CA9"/>
    <w:rsid w:val="004C555C"/>
    <w:rsid w:val="004C5B74"/>
    <w:rsid w:val="004D4EFA"/>
    <w:rsid w:val="004E084A"/>
    <w:rsid w:val="004E4ABA"/>
    <w:rsid w:val="004F5547"/>
    <w:rsid w:val="00513FEB"/>
    <w:rsid w:val="005346D0"/>
    <w:rsid w:val="00571114"/>
    <w:rsid w:val="00572EBF"/>
    <w:rsid w:val="005734FB"/>
    <w:rsid w:val="00593A11"/>
    <w:rsid w:val="005B2640"/>
    <w:rsid w:val="005C7AF4"/>
    <w:rsid w:val="005E466A"/>
    <w:rsid w:val="005F4601"/>
    <w:rsid w:val="00613FFD"/>
    <w:rsid w:val="00614A65"/>
    <w:rsid w:val="0062163C"/>
    <w:rsid w:val="00635AFD"/>
    <w:rsid w:val="00642F85"/>
    <w:rsid w:val="00653D31"/>
    <w:rsid w:val="006678D7"/>
    <w:rsid w:val="00670A20"/>
    <w:rsid w:val="00671B7E"/>
    <w:rsid w:val="00680A6B"/>
    <w:rsid w:val="00685B5A"/>
    <w:rsid w:val="006919A1"/>
    <w:rsid w:val="006E3F82"/>
    <w:rsid w:val="006F17E8"/>
    <w:rsid w:val="007161F4"/>
    <w:rsid w:val="00716352"/>
    <w:rsid w:val="0071697B"/>
    <w:rsid w:val="00727629"/>
    <w:rsid w:val="00746C23"/>
    <w:rsid w:val="00750AF7"/>
    <w:rsid w:val="00751363"/>
    <w:rsid w:val="00795147"/>
    <w:rsid w:val="007A6A80"/>
    <w:rsid w:val="007B0C73"/>
    <w:rsid w:val="007D18DE"/>
    <w:rsid w:val="00801679"/>
    <w:rsid w:val="00806A3D"/>
    <w:rsid w:val="0081028B"/>
    <w:rsid w:val="00814495"/>
    <w:rsid w:val="0083249C"/>
    <w:rsid w:val="008400FD"/>
    <w:rsid w:val="008474F6"/>
    <w:rsid w:val="008612ED"/>
    <w:rsid w:val="008B5A53"/>
    <w:rsid w:val="008C73B3"/>
    <w:rsid w:val="008C78E4"/>
    <w:rsid w:val="008D642E"/>
    <w:rsid w:val="008E2115"/>
    <w:rsid w:val="008E6268"/>
    <w:rsid w:val="008E6D43"/>
    <w:rsid w:val="008F240C"/>
    <w:rsid w:val="008F4597"/>
    <w:rsid w:val="00907732"/>
    <w:rsid w:val="0091414C"/>
    <w:rsid w:val="00915B02"/>
    <w:rsid w:val="0092020F"/>
    <w:rsid w:val="00924686"/>
    <w:rsid w:val="00952285"/>
    <w:rsid w:val="0095280D"/>
    <w:rsid w:val="009602EA"/>
    <w:rsid w:val="00984A5D"/>
    <w:rsid w:val="0098735E"/>
    <w:rsid w:val="0099301D"/>
    <w:rsid w:val="00994DE6"/>
    <w:rsid w:val="009C637B"/>
    <w:rsid w:val="009D6CDA"/>
    <w:rsid w:val="009E7F23"/>
    <w:rsid w:val="00A27BAD"/>
    <w:rsid w:val="00A35598"/>
    <w:rsid w:val="00A47125"/>
    <w:rsid w:val="00A56A8A"/>
    <w:rsid w:val="00AA0924"/>
    <w:rsid w:val="00AA3978"/>
    <w:rsid w:val="00AB66CD"/>
    <w:rsid w:val="00AD04B9"/>
    <w:rsid w:val="00AE260A"/>
    <w:rsid w:val="00B15E41"/>
    <w:rsid w:val="00B15F44"/>
    <w:rsid w:val="00B2049E"/>
    <w:rsid w:val="00B30C0D"/>
    <w:rsid w:val="00B5485C"/>
    <w:rsid w:val="00B73070"/>
    <w:rsid w:val="00B9214A"/>
    <w:rsid w:val="00BA6B75"/>
    <w:rsid w:val="00BD1504"/>
    <w:rsid w:val="00BD24C2"/>
    <w:rsid w:val="00BD71E0"/>
    <w:rsid w:val="00BE2E5D"/>
    <w:rsid w:val="00C04DB6"/>
    <w:rsid w:val="00C17110"/>
    <w:rsid w:val="00C17C23"/>
    <w:rsid w:val="00C40D83"/>
    <w:rsid w:val="00C53C5F"/>
    <w:rsid w:val="00C55EFF"/>
    <w:rsid w:val="00C64106"/>
    <w:rsid w:val="00C67A86"/>
    <w:rsid w:val="00C72027"/>
    <w:rsid w:val="00C730B8"/>
    <w:rsid w:val="00CA0177"/>
    <w:rsid w:val="00CE607B"/>
    <w:rsid w:val="00CF6AAE"/>
    <w:rsid w:val="00D12553"/>
    <w:rsid w:val="00D2016C"/>
    <w:rsid w:val="00D201A8"/>
    <w:rsid w:val="00D277BE"/>
    <w:rsid w:val="00D364EA"/>
    <w:rsid w:val="00D37CC8"/>
    <w:rsid w:val="00D417C6"/>
    <w:rsid w:val="00D637BB"/>
    <w:rsid w:val="00D810AC"/>
    <w:rsid w:val="00D8501A"/>
    <w:rsid w:val="00D87109"/>
    <w:rsid w:val="00DA1D85"/>
    <w:rsid w:val="00DD01A2"/>
    <w:rsid w:val="00DD5F07"/>
    <w:rsid w:val="00DE0A79"/>
    <w:rsid w:val="00DE2B5C"/>
    <w:rsid w:val="00DE2FCD"/>
    <w:rsid w:val="00DF66DF"/>
    <w:rsid w:val="00E01A06"/>
    <w:rsid w:val="00E06B45"/>
    <w:rsid w:val="00E17D40"/>
    <w:rsid w:val="00E202AF"/>
    <w:rsid w:val="00E325DB"/>
    <w:rsid w:val="00E44882"/>
    <w:rsid w:val="00E4754B"/>
    <w:rsid w:val="00E50393"/>
    <w:rsid w:val="00E51144"/>
    <w:rsid w:val="00E56731"/>
    <w:rsid w:val="00E661A5"/>
    <w:rsid w:val="00E76CBD"/>
    <w:rsid w:val="00E843D1"/>
    <w:rsid w:val="00E87755"/>
    <w:rsid w:val="00EF73F2"/>
    <w:rsid w:val="00F12FEE"/>
    <w:rsid w:val="00F15AA1"/>
    <w:rsid w:val="00F227F9"/>
    <w:rsid w:val="00F32399"/>
    <w:rsid w:val="00F5410D"/>
    <w:rsid w:val="00F5596F"/>
    <w:rsid w:val="00F6297F"/>
    <w:rsid w:val="00F6436D"/>
    <w:rsid w:val="00F87824"/>
    <w:rsid w:val="00FB5EDA"/>
    <w:rsid w:val="00FC7599"/>
    <w:rsid w:val="00FE3C9F"/>
    <w:rsid w:val="00FF2335"/>
    <w:rsid w:val="00FF3F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EFFFB"/>
  <w15:chartTrackingRefBased/>
  <w15:docId w15:val="{B263440E-AD53-4A5D-90E1-A1DBD021A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23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077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439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F2335"/>
    <w:pPr>
      <w:ind w:left="720"/>
      <w:contextualSpacing/>
    </w:pPr>
  </w:style>
  <w:style w:type="character" w:customStyle="1" w:styleId="Heading1Char">
    <w:name w:val="Heading 1 Char"/>
    <w:basedOn w:val="DefaultParagraphFont"/>
    <w:link w:val="Heading1"/>
    <w:uiPriority w:val="9"/>
    <w:rsid w:val="00FF2335"/>
    <w:rPr>
      <w:rFonts w:asciiTheme="majorHAnsi" w:eastAsiaTheme="majorEastAsia" w:hAnsiTheme="majorHAnsi" w:cstheme="majorBidi"/>
      <w:color w:val="2F5496" w:themeColor="accent1" w:themeShade="BF"/>
      <w:sz w:val="32"/>
      <w:szCs w:val="32"/>
    </w:rPr>
  </w:style>
  <w:style w:type="paragraph" w:customStyle="1" w:styleId="B1">
    <w:name w:val="B1"/>
    <w:basedOn w:val="Normal"/>
    <w:link w:val="B10"/>
    <w:qFormat/>
    <w:rsid w:val="00FF2335"/>
    <w:pPr>
      <w:spacing w:after="180" w:line="240" w:lineRule="auto"/>
      <w:ind w:left="568" w:hanging="284"/>
    </w:pPr>
    <w:rPr>
      <w:rFonts w:ascii="Times New Roman" w:eastAsia="MS Mincho" w:hAnsi="Times New Roman" w:cs="Times New Roman"/>
      <w:sz w:val="20"/>
      <w:szCs w:val="20"/>
      <w:lang w:val="en-GB" w:eastAsia="en-US"/>
    </w:rPr>
  </w:style>
  <w:style w:type="paragraph" w:customStyle="1" w:styleId="B2">
    <w:name w:val="B2"/>
    <w:basedOn w:val="Normal"/>
    <w:link w:val="B2Char"/>
    <w:qFormat/>
    <w:rsid w:val="00FF2335"/>
    <w:pPr>
      <w:spacing w:after="180" w:line="240" w:lineRule="auto"/>
      <w:ind w:left="851"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FF2335"/>
    <w:rPr>
      <w:rFonts w:ascii="Times New Roman" w:eastAsia="MS Mincho" w:hAnsi="Times New Roman" w:cs="Times New Roman"/>
      <w:sz w:val="20"/>
      <w:szCs w:val="20"/>
      <w:lang w:val="en-GB" w:eastAsia="en-US"/>
    </w:rPr>
  </w:style>
  <w:style w:type="character" w:customStyle="1" w:styleId="B2Char">
    <w:name w:val="B2 Char"/>
    <w:link w:val="B2"/>
    <w:qFormat/>
    <w:rsid w:val="00FF2335"/>
    <w:rPr>
      <w:rFonts w:ascii="Times New Roman" w:eastAsia="MS Mincho" w:hAnsi="Times New Roman" w:cs="Times New Roman"/>
      <w:sz w:val="20"/>
      <w:szCs w:val="20"/>
      <w:lang w:val="en-GB" w:eastAsia="en-US"/>
    </w:rPr>
  </w:style>
  <w:style w:type="table" w:styleId="TableGrid">
    <w:name w:val="Table Grid"/>
    <w:basedOn w:val="TableNormal"/>
    <w:uiPriority w:val="39"/>
    <w:rsid w:val="00A5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56A8A"/>
  </w:style>
  <w:style w:type="paragraph" w:customStyle="1" w:styleId="CRCoverPage">
    <w:name w:val="CR Cover Page"/>
    <w:link w:val="CRCoverPageZchn"/>
    <w:qFormat/>
    <w:rsid w:val="00E4754B"/>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rsid w:val="00E4754B"/>
    <w:rPr>
      <w:rFonts w:ascii="Arial" w:eastAsia="MS Mincho" w:hAnsi="Arial" w:cs="Times New Roman"/>
      <w:sz w:val="20"/>
      <w:szCs w:val="20"/>
      <w:lang w:val="en-GB" w:eastAsia="en-US"/>
    </w:rPr>
  </w:style>
  <w:style w:type="character" w:styleId="CommentReference">
    <w:name w:val="annotation reference"/>
    <w:basedOn w:val="DefaultParagraphFont"/>
    <w:uiPriority w:val="99"/>
    <w:unhideWhenUsed/>
    <w:qFormat/>
    <w:rsid w:val="00907732"/>
    <w:rPr>
      <w:sz w:val="16"/>
      <w:szCs w:val="16"/>
    </w:rPr>
  </w:style>
  <w:style w:type="paragraph" w:styleId="CommentText">
    <w:name w:val="annotation text"/>
    <w:basedOn w:val="Normal"/>
    <w:link w:val="CommentTextChar"/>
    <w:uiPriority w:val="99"/>
    <w:unhideWhenUsed/>
    <w:qFormat/>
    <w:rsid w:val="00907732"/>
    <w:pPr>
      <w:spacing w:line="240" w:lineRule="auto"/>
    </w:pPr>
    <w:rPr>
      <w:sz w:val="20"/>
      <w:szCs w:val="20"/>
    </w:rPr>
  </w:style>
  <w:style w:type="character" w:customStyle="1" w:styleId="CommentTextChar">
    <w:name w:val="Comment Text Char"/>
    <w:basedOn w:val="DefaultParagraphFont"/>
    <w:link w:val="CommentText"/>
    <w:uiPriority w:val="99"/>
    <w:qFormat/>
    <w:rsid w:val="00907732"/>
    <w:rPr>
      <w:sz w:val="20"/>
      <w:szCs w:val="20"/>
    </w:rPr>
  </w:style>
  <w:style w:type="paragraph" w:styleId="BalloonText">
    <w:name w:val="Balloon Text"/>
    <w:basedOn w:val="Normal"/>
    <w:link w:val="BalloonTextChar"/>
    <w:uiPriority w:val="99"/>
    <w:semiHidden/>
    <w:unhideWhenUsed/>
    <w:rsid w:val="0090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732"/>
    <w:rPr>
      <w:rFonts w:ascii="Segoe UI" w:hAnsi="Segoe UI" w:cs="Segoe UI"/>
      <w:sz w:val="18"/>
      <w:szCs w:val="18"/>
    </w:rPr>
  </w:style>
  <w:style w:type="character" w:customStyle="1" w:styleId="Heading2Char">
    <w:name w:val="Heading 2 Char"/>
    <w:basedOn w:val="DefaultParagraphFont"/>
    <w:link w:val="Heading2"/>
    <w:uiPriority w:val="9"/>
    <w:rsid w:val="00907732"/>
    <w:rPr>
      <w:rFonts w:asciiTheme="majorHAnsi" w:eastAsiaTheme="majorEastAsia" w:hAnsiTheme="majorHAnsi" w:cstheme="majorBidi"/>
      <w:color w:val="2F5496" w:themeColor="accent1" w:themeShade="BF"/>
      <w:sz w:val="26"/>
      <w:szCs w:val="26"/>
    </w:rPr>
  </w:style>
  <w:style w:type="character" w:customStyle="1" w:styleId="CommentsChar">
    <w:name w:val="Comments Char"/>
    <w:basedOn w:val="DefaultParagraphFont"/>
    <w:link w:val="Comments"/>
    <w:locked/>
    <w:rsid w:val="00174A1F"/>
    <w:rPr>
      <w:rFonts w:ascii="Arial" w:hAnsi="Arial" w:cs="Arial"/>
      <w:i/>
      <w:iCs/>
    </w:rPr>
  </w:style>
  <w:style w:type="paragraph" w:customStyle="1" w:styleId="Comments">
    <w:name w:val="Comments"/>
    <w:basedOn w:val="Normal"/>
    <w:link w:val="CommentsChar"/>
    <w:rsid w:val="00174A1F"/>
    <w:pPr>
      <w:spacing w:before="40" w:after="0" w:line="240" w:lineRule="auto"/>
    </w:pPr>
    <w:rPr>
      <w:rFonts w:ascii="Arial" w:hAnsi="Arial" w:cs="Arial"/>
      <w:i/>
      <w:iCs/>
    </w:rPr>
  </w:style>
  <w:style w:type="paragraph" w:customStyle="1" w:styleId="B3">
    <w:name w:val="B3"/>
    <w:basedOn w:val="Normal"/>
    <w:link w:val="B3Char"/>
    <w:rsid w:val="00243943"/>
    <w:pPr>
      <w:spacing w:after="180" w:line="240" w:lineRule="auto"/>
      <w:ind w:left="1135" w:hanging="284"/>
    </w:pPr>
    <w:rPr>
      <w:rFonts w:ascii="Times New Roman" w:eastAsia="MS Mincho"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243943"/>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C730B8"/>
    <w:rPr>
      <w:b/>
      <w:bCs/>
    </w:rPr>
  </w:style>
  <w:style w:type="character" w:customStyle="1" w:styleId="CommentSubjectChar">
    <w:name w:val="Comment Subject Char"/>
    <w:basedOn w:val="CommentTextChar"/>
    <w:link w:val="CommentSubject"/>
    <w:uiPriority w:val="99"/>
    <w:semiHidden/>
    <w:rsid w:val="00C730B8"/>
    <w:rPr>
      <w:b/>
      <w:bCs/>
      <w:sz w:val="20"/>
      <w:szCs w:val="20"/>
    </w:rPr>
  </w:style>
  <w:style w:type="character" w:customStyle="1" w:styleId="B1Zchn">
    <w:name w:val="B1 Zchn"/>
    <w:basedOn w:val="DefaultParagraphFont"/>
    <w:qFormat/>
    <w:rsid w:val="00396DBD"/>
    <w:rPr>
      <w:rFonts w:eastAsia="Malgun Gothic"/>
      <w:lang w:val="en-GB" w:eastAsia="en-US"/>
    </w:rPr>
  </w:style>
  <w:style w:type="character" w:customStyle="1" w:styleId="B3Char">
    <w:name w:val="B3 Char"/>
    <w:link w:val="B3"/>
    <w:locked/>
    <w:rsid w:val="00396DBD"/>
    <w:rPr>
      <w:rFonts w:ascii="Times New Roman" w:eastAsia="MS Mincho" w:hAnsi="Times New Roman" w:cs="Times New Roman"/>
      <w:sz w:val="20"/>
      <w:szCs w:val="20"/>
      <w:lang w:val="en-GB" w:eastAsia="en-US"/>
    </w:rPr>
  </w:style>
  <w:style w:type="paragraph" w:customStyle="1" w:styleId="Doc-text2">
    <w:name w:val="Doc-text2"/>
    <w:basedOn w:val="Normal"/>
    <w:link w:val="Doc-text2Char"/>
    <w:qFormat/>
    <w:rsid w:val="00DA1D85"/>
    <w:pPr>
      <w:tabs>
        <w:tab w:val="left" w:pos="1622"/>
      </w:tabs>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DA1D85"/>
    <w:rPr>
      <w:rFonts w:ascii="Calibri" w:eastAsiaTheme="minorHAnsi" w:hAnsi="Calibri" w:cs="Calibri"/>
      <w:lang w:eastAsia="en-US"/>
    </w:rPr>
  </w:style>
  <w:style w:type="paragraph" w:customStyle="1" w:styleId="Doc-comment">
    <w:name w:val="Doc-comment"/>
    <w:basedOn w:val="Normal"/>
    <w:next w:val="Doc-text2"/>
    <w:qFormat/>
    <w:rsid w:val="00DA1D85"/>
    <w:pPr>
      <w:tabs>
        <w:tab w:val="left" w:pos="1622"/>
      </w:tabs>
      <w:spacing w:after="0" w:line="240" w:lineRule="auto"/>
      <w:ind w:left="1622" w:hanging="363"/>
    </w:pPr>
    <w:rPr>
      <w:rFonts w:ascii="Calibri" w:eastAsiaTheme="minorHAnsi" w:hAnsi="Calibri" w:cs="Calibri"/>
      <w:i/>
      <w:lang w:eastAsia="en-US"/>
    </w:rPr>
  </w:style>
  <w:style w:type="paragraph" w:customStyle="1" w:styleId="title1">
    <w:name w:val="title 1"/>
    <w:basedOn w:val="Heading1"/>
    <w:next w:val="Normal"/>
    <w:qFormat/>
    <w:rsid w:val="00E76CBD"/>
    <w:pPr>
      <w:numPr>
        <w:numId w:val="9"/>
      </w:numPr>
      <w:pBdr>
        <w:top w:val="single" w:sz="12" w:space="3" w:color="auto"/>
      </w:pBdr>
      <w:overflowPunct w:val="0"/>
      <w:autoSpaceDE w:val="0"/>
      <w:autoSpaceDN w:val="0"/>
      <w:adjustRightInd w:val="0"/>
      <w:spacing w:beforeLines="50" w:before="120" w:afterLines="50" w:after="120" w:line="240" w:lineRule="auto"/>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E76CBD"/>
    <w:pPr>
      <w:keepLines w:val="0"/>
      <w:numPr>
        <w:ilvl w:val="1"/>
        <w:numId w:val="9"/>
      </w:numPr>
      <w:overflowPunct w:val="0"/>
      <w:spacing w:before="12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E76CBD"/>
    <w:pPr>
      <w:numPr>
        <w:ilvl w:val="2"/>
      </w:numPr>
      <w:ind w:left="1224" w:hanging="504"/>
    </w:pPr>
    <w:rPr>
      <w:sz w:val="22"/>
    </w:rPr>
  </w:style>
  <w:style w:type="character" w:customStyle="1" w:styleId="title2Char">
    <w:name w:val="title 2 Char"/>
    <w:link w:val="title2"/>
    <w:rsid w:val="00E76CB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E76CBD"/>
    <w:pPr>
      <w:numPr>
        <w:numId w:val="8"/>
      </w:numPr>
      <w:overflowPunct w:val="0"/>
      <w:spacing w:beforeLines="50" w:before="120" w:afterLines="50" w:line="240" w:lineRule="auto"/>
      <w:jc w:val="both"/>
    </w:pPr>
    <w:rPr>
      <w:rFonts w:ascii="Times New Roman" w:eastAsia="SimSun" w:hAnsi="Times New Roman" w:cs="Times New Roman"/>
      <w:b/>
      <w:sz w:val="20"/>
      <w:szCs w:val="20"/>
      <w:lang w:eastAsia="zh-CN"/>
    </w:rPr>
  </w:style>
  <w:style w:type="character" w:customStyle="1" w:styleId="proposalChar">
    <w:name w:val="proposal Char"/>
    <w:link w:val="proposal"/>
    <w:rsid w:val="00E76CBD"/>
    <w:rPr>
      <w:rFonts w:ascii="Times New Roman" w:eastAsia="SimSun" w:hAnsi="Times New Roman" w:cs="Times New Roman"/>
      <w:b/>
      <w:sz w:val="20"/>
      <w:szCs w:val="20"/>
      <w:lang w:eastAsia="zh-CN"/>
    </w:rPr>
  </w:style>
  <w:style w:type="paragraph" w:styleId="BodyText">
    <w:name w:val="Body Text"/>
    <w:basedOn w:val="Normal"/>
    <w:link w:val="BodyTextChar"/>
    <w:uiPriority w:val="99"/>
    <w:semiHidden/>
    <w:unhideWhenUsed/>
    <w:rsid w:val="00E76CBD"/>
    <w:pPr>
      <w:spacing w:after="120"/>
    </w:pPr>
  </w:style>
  <w:style w:type="character" w:customStyle="1" w:styleId="BodyTextChar">
    <w:name w:val="Body Text Char"/>
    <w:basedOn w:val="DefaultParagraphFont"/>
    <w:link w:val="BodyText"/>
    <w:uiPriority w:val="99"/>
    <w:semiHidden/>
    <w:rsid w:val="00E76CBD"/>
  </w:style>
  <w:style w:type="character" w:customStyle="1" w:styleId="ui-provider">
    <w:name w:val="ui-provider"/>
    <w:basedOn w:val="DefaultParagraphFont"/>
    <w:qFormat/>
    <w:rsid w:val="00E661A5"/>
  </w:style>
  <w:style w:type="character" w:styleId="Hyperlink">
    <w:name w:val="Hyperlink"/>
    <w:rsid w:val="00E661A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08938">
      <w:bodyDiv w:val="1"/>
      <w:marLeft w:val="0"/>
      <w:marRight w:val="0"/>
      <w:marTop w:val="0"/>
      <w:marBottom w:val="0"/>
      <w:divBdr>
        <w:top w:val="none" w:sz="0" w:space="0" w:color="auto"/>
        <w:left w:val="none" w:sz="0" w:space="0" w:color="auto"/>
        <w:bottom w:val="none" w:sz="0" w:space="0" w:color="auto"/>
        <w:right w:val="none" w:sz="0" w:space="0" w:color="auto"/>
      </w:divBdr>
    </w:div>
    <w:div w:id="253167522">
      <w:bodyDiv w:val="1"/>
      <w:marLeft w:val="0"/>
      <w:marRight w:val="0"/>
      <w:marTop w:val="0"/>
      <w:marBottom w:val="0"/>
      <w:divBdr>
        <w:top w:val="none" w:sz="0" w:space="0" w:color="auto"/>
        <w:left w:val="none" w:sz="0" w:space="0" w:color="auto"/>
        <w:bottom w:val="none" w:sz="0" w:space="0" w:color="auto"/>
        <w:right w:val="none" w:sz="0" w:space="0" w:color="auto"/>
      </w:divBdr>
    </w:div>
    <w:div w:id="1394045330">
      <w:bodyDiv w:val="1"/>
      <w:marLeft w:val="0"/>
      <w:marRight w:val="0"/>
      <w:marTop w:val="0"/>
      <w:marBottom w:val="0"/>
      <w:divBdr>
        <w:top w:val="none" w:sz="0" w:space="0" w:color="auto"/>
        <w:left w:val="none" w:sz="0" w:space="0" w:color="auto"/>
        <w:bottom w:val="none" w:sz="0" w:space="0" w:color="auto"/>
        <w:right w:val="none" w:sz="0" w:space="0" w:color="auto"/>
      </w:divBdr>
    </w:div>
    <w:div w:id="211585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WG2_RL2/TSGR2_124/Docs/R2-231172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 (Youn)</cp:lastModifiedBy>
  <cp:revision>3</cp:revision>
  <dcterms:created xsi:type="dcterms:W3CDTF">2024-05-10T04:06:00Z</dcterms:created>
  <dcterms:modified xsi:type="dcterms:W3CDTF">2024-05-10T04:54:00Z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